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32" w:rsidRPr="00802368" w:rsidRDefault="00392E32" w:rsidP="00392E32">
      <w:pPr>
        <w:pStyle w:val="ac"/>
        <w:jc w:val="center"/>
        <w:rPr>
          <w:rFonts w:ascii="Times New Roman" w:hAnsi="Times New Roman"/>
          <w:sz w:val="28"/>
          <w:szCs w:val="28"/>
        </w:rPr>
      </w:pPr>
      <w:r w:rsidRPr="00802368">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2818130</wp:posOffset>
            </wp:positionH>
            <wp:positionV relativeFrom="paragraph">
              <wp:posOffset>81915</wp:posOffset>
            </wp:positionV>
            <wp:extent cx="581025" cy="67056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81025" cy="670560"/>
                    </a:xfrm>
                    <a:prstGeom prst="rect">
                      <a:avLst/>
                    </a:prstGeom>
                    <a:noFill/>
                    <a:ln w="9525">
                      <a:noFill/>
                      <a:miter lim="800000"/>
                      <a:headEnd/>
                      <a:tailEnd/>
                    </a:ln>
                  </pic:spPr>
                </pic:pic>
              </a:graphicData>
            </a:graphic>
          </wp:anchor>
        </w:drawing>
      </w:r>
    </w:p>
    <w:p w:rsidR="00392E32" w:rsidRPr="00802368" w:rsidRDefault="00392E32" w:rsidP="00392E32">
      <w:pPr>
        <w:pStyle w:val="ac"/>
        <w:rPr>
          <w:rFonts w:ascii="Times New Roman" w:hAnsi="Times New Roman"/>
          <w:sz w:val="28"/>
          <w:szCs w:val="28"/>
        </w:rPr>
      </w:pPr>
    </w:p>
    <w:p w:rsidR="00392E32" w:rsidRPr="00802368" w:rsidRDefault="00392E32" w:rsidP="00392E32">
      <w:pPr>
        <w:pStyle w:val="ac"/>
        <w:rPr>
          <w:rFonts w:ascii="Times New Roman" w:hAnsi="Times New Roman"/>
          <w:sz w:val="28"/>
          <w:szCs w:val="28"/>
        </w:rPr>
      </w:pPr>
    </w:p>
    <w:p w:rsidR="00392E32" w:rsidRPr="00802368" w:rsidRDefault="00392E32" w:rsidP="00392E32">
      <w:pPr>
        <w:pStyle w:val="ac"/>
        <w:rPr>
          <w:rFonts w:ascii="Times New Roman" w:hAnsi="Times New Roman"/>
          <w:sz w:val="28"/>
          <w:szCs w:val="28"/>
        </w:rPr>
      </w:pPr>
    </w:p>
    <w:p w:rsidR="00392E32" w:rsidRPr="00802368" w:rsidRDefault="00392E32" w:rsidP="00392E32">
      <w:pPr>
        <w:pStyle w:val="ac"/>
        <w:jc w:val="center"/>
        <w:outlineLvl w:val="0"/>
        <w:rPr>
          <w:rFonts w:ascii="Times New Roman" w:hAnsi="Times New Roman"/>
          <w:sz w:val="28"/>
          <w:szCs w:val="28"/>
        </w:rPr>
      </w:pPr>
    </w:p>
    <w:p w:rsidR="00392E32" w:rsidRPr="00802368" w:rsidRDefault="00392E32" w:rsidP="00392E32">
      <w:pPr>
        <w:pStyle w:val="ac"/>
        <w:jc w:val="center"/>
        <w:outlineLvl w:val="0"/>
        <w:rPr>
          <w:rFonts w:ascii="Times New Roman" w:hAnsi="Times New Roman"/>
          <w:b/>
          <w:sz w:val="28"/>
          <w:szCs w:val="28"/>
        </w:rPr>
      </w:pPr>
      <w:r w:rsidRPr="00802368">
        <w:rPr>
          <w:rFonts w:ascii="Times New Roman" w:hAnsi="Times New Roman"/>
          <w:b/>
          <w:sz w:val="28"/>
          <w:szCs w:val="28"/>
        </w:rPr>
        <w:t>Министерство здравоохранения Российской Федерации</w:t>
      </w:r>
    </w:p>
    <w:p w:rsidR="00392E32" w:rsidRPr="00802368" w:rsidRDefault="00392E32" w:rsidP="00392E32">
      <w:pPr>
        <w:pStyle w:val="ac"/>
        <w:rPr>
          <w:rFonts w:ascii="Times New Roman" w:hAnsi="Times New Roman"/>
          <w:b/>
          <w:sz w:val="28"/>
          <w:szCs w:val="28"/>
        </w:rPr>
      </w:pPr>
    </w:p>
    <w:p w:rsidR="00392E32" w:rsidRPr="00802368" w:rsidRDefault="00392E32" w:rsidP="00392E32">
      <w:pPr>
        <w:pStyle w:val="ac"/>
        <w:jc w:val="center"/>
        <w:outlineLvl w:val="0"/>
        <w:rPr>
          <w:rFonts w:ascii="Times New Roman" w:hAnsi="Times New Roman"/>
          <w:b/>
          <w:sz w:val="28"/>
          <w:szCs w:val="28"/>
        </w:rPr>
      </w:pPr>
      <w:r w:rsidRPr="00802368">
        <w:rPr>
          <w:rFonts w:ascii="Times New Roman" w:hAnsi="Times New Roman"/>
          <w:b/>
          <w:sz w:val="28"/>
          <w:szCs w:val="28"/>
        </w:rPr>
        <w:t xml:space="preserve">Федеральная служба по надзору в сфере здравоохранения </w:t>
      </w:r>
    </w:p>
    <w:p w:rsidR="00392E32" w:rsidRPr="00802368" w:rsidRDefault="00392E32" w:rsidP="00392E32">
      <w:pPr>
        <w:pStyle w:val="ac"/>
        <w:rPr>
          <w:rFonts w:ascii="Times New Roman" w:hAnsi="Times New Roman"/>
          <w:b/>
          <w:sz w:val="28"/>
          <w:szCs w:val="28"/>
        </w:rPr>
      </w:pPr>
    </w:p>
    <w:p w:rsidR="00392E32" w:rsidRPr="00802368" w:rsidRDefault="00392E32" w:rsidP="00E50477">
      <w:pPr>
        <w:pStyle w:val="ac"/>
        <w:jc w:val="center"/>
        <w:outlineLvl w:val="0"/>
        <w:rPr>
          <w:rFonts w:ascii="Times New Roman" w:hAnsi="Times New Roman"/>
          <w:b/>
          <w:sz w:val="24"/>
          <w:szCs w:val="24"/>
        </w:rPr>
      </w:pPr>
      <w:r w:rsidRPr="00802368">
        <w:rPr>
          <w:rFonts w:ascii="Times New Roman" w:hAnsi="Times New Roman"/>
          <w:b/>
          <w:sz w:val="28"/>
          <w:szCs w:val="28"/>
        </w:rPr>
        <w:t xml:space="preserve">Территориальный орган Федеральной службы </w:t>
      </w:r>
      <w:r w:rsidR="00E50477" w:rsidRPr="00802368">
        <w:rPr>
          <w:rFonts w:ascii="Times New Roman" w:hAnsi="Times New Roman"/>
          <w:b/>
          <w:sz w:val="28"/>
          <w:szCs w:val="28"/>
        </w:rPr>
        <w:t xml:space="preserve"> </w:t>
      </w:r>
      <w:r w:rsidRPr="00802368">
        <w:rPr>
          <w:rFonts w:ascii="Times New Roman" w:hAnsi="Times New Roman"/>
          <w:b/>
          <w:sz w:val="28"/>
          <w:szCs w:val="28"/>
        </w:rPr>
        <w:t>по надзору в сфере здравоохранения</w:t>
      </w:r>
      <w:r w:rsidR="00E50477" w:rsidRPr="00802368">
        <w:rPr>
          <w:rFonts w:ascii="Times New Roman" w:hAnsi="Times New Roman"/>
          <w:b/>
          <w:sz w:val="28"/>
          <w:szCs w:val="28"/>
        </w:rPr>
        <w:t xml:space="preserve"> </w:t>
      </w:r>
      <w:r w:rsidRPr="00802368">
        <w:rPr>
          <w:rFonts w:ascii="Times New Roman" w:hAnsi="Times New Roman"/>
          <w:b/>
          <w:sz w:val="28"/>
          <w:szCs w:val="28"/>
        </w:rPr>
        <w:t>по Кировской области</w:t>
      </w:r>
      <w:r w:rsidRPr="00802368">
        <w:rPr>
          <w:rFonts w:ascii="Times New Roman" w:hAnsi="Times New Roman"/>
          <w:b/>
          <w:sz w:val="24"/>
          <w:szCs w:val="24"/>
        </w:rPr>
        <w:t xml:space="preserve"> </w:t>
      </w:r>
    </w:p>
    <w:tbl>
      <w:tblPr>
        <w:tblW w:w="0" w:type="auto"/>
        <w:tblInd w:w="108" w:type="dxa"/>
        <w:tblLayout w:type="fixed"/>
        <w:tblLook w:val="04A0"/>
      </w:tblPr>
      <w:tblGrid>
        <w:gridCol w:w="9720"/>
      </w:tblGrid>
      <w:tr w:rsidR="00392E32" w:rsidRPr="00802368" w:rsidTr="00AB6B50">
        <w:trPr>
          <w:cantSplit/>
        </w:trPr>
        <w:tc>
          <w:tcPr>
            <w:tcW w:w="9720" w:type="dxa"/>
            <w:hideMark/>
          </w:tcPr>
          <w:p w:rsidR="00392E32" w:rsidRPr="00802368" w:rsidRDefault="00392E32" w:rsidP="00AB6B50">
            <w:pPr>
              <w:tabs>
                <w:tab w:val="left" w:pos="432"/>
              </w:tabs>
              <w:suppressAutoHyphens/>
              <w:snapToGrid w:val="0"/>
              <w:spacing w:after="0" w:line="240" w:lineRule="auto"/>
              <w:jc w:val="center"/>
              <w:rPr>
                <w:rFonts w:ascii="Times New Roman" w:hAnsi="Times New Roman" w:cs="Times New Roman"/>
                <w:spacing w:val="-10"/>
                <w:sz w:val="32"/>
                <w:szCs w:val="32"/>
              </w:rPr>
            </w:pPr>
          </w:p>
          <w:p w:rsidR="00392E32" w:rsidRPr="00802368" w:rsidRDefault="00392E32" w:rsidP="00AB6B50">
            <w:pPr>
              <w:tabs>
                <w:tab w:val="left" w:pos="432"/>
              </w:tabs>
              <w:suppressAutoHyphens/>
              <w:snapToGrid w:val="0"/>
              <w:spacing w:after="0" w:line="240" w:lineRule="auto"/>
              <w:jc w:val="center"/>
              <w:rPr>
                <w:rFonts w:ascii="Times New Roman" w:hAnsi="Times New Roman" w:cs="Times New Roman"/>
                <w:spacing w:val="-10"/>
                <w:sz w:val="32"/>
                <w:szCs w:val="32"/>
                <w:lang w:eastAsia="ar-SA"/>
              </w:rPr>
            </w:pPr>
            <w:r w:rsidRPr="00802368">
              <w:rPr>
                <w:rFonts w:ascii="Times New Roman" w:hAnsi="Times New Roman" w:cs="Times New Roman"/>
                <w:spacing w:val="-10"/>
                <w:sz w:val="32"/>
                <w:szCs w:val="32"/>
              </w:rPr>
              <w:t>П Р И К А З</w:t>
            </w:r>
          </w:p>
        </w:tc>
      </w:tr>
      <w:tr w:rsidR="00392E32" w:rsidRPr="00802368" w:rsidTr="00AB6B50">
        <w:trPr>
          <w:cantSplit/>
        </w:trPr>
        <w:tc>
          <w:tcPr>
            <w:tcW w:w="9720" w:type="dxa"/>
          </w:tcPr>
          <w:p w:rsidR="00392E32" w:rsidRPr="00802368" w:rsidRDefault="00392E32" w:rsidP="00AB6B50">
            <w:pPr>
              <w:suppressAutoHyphens/>
              <w:snapToGrid w:val="0"/>
              <w:spacing w:after="0" w:line="240" w:lineRule="auto"/>
              <w:jc w:val="center"/>
              <w:rPr>
                <w:rFonts w:ascii="Times New Roman" w:hAnsi="Times New Roman" w:cs="Times New Roman"/>
                <w:sz w:val="28"/>
                <w:lang w:eastAsia="ar-SA"/>
              </w:rPr>
            </w:pPr>
          </w:p>
        </w:tc>
      </w:tr>
      <w:tr w:rsidR="00392E32" w:rsidRPr="00802368" w:rsidTr="00AB6B50">
        <w:trPr>
          <w:cantSplit/>
        </w:trPr>
        <w:tc>
          <w:tcPr>
            <w:tcW w:w="9720" w:type="dxa"/>
          </w:tcPr>
          <w:p w:rsidR="00392E32" w:rsidRPr="00802368" w:rsidRDefault="00392E32" w:rsidP="00AB6B50">
            <w:pPr>
              <w:suppressAutoHyphens/>
              <w:snapToGrid w:val="0"/>
              <w:spacing w:after="0"/>
              <w:jc w:val="center"/>
              <w:rPr>
                <w:rFonts w:ascii="Times New Roman" w:hAnsi="Times New Roman" w:cs="Times New Roman"/>
                <w:sz w:val="28"/>
                <w:szCs w:val="28"/>
                <w:lang w:eastAsia="ar-SA"/>
              </w:rPr>
            </w:pPr>
            <w:r w:rsidRPr="00802368">
              <w:rPr>
                <w:rFonts w:ascii="Times New Roman" w:hAnsi="Times New Roman" w:cs="Times New Roman"/>
                <w:sz w:val="28"/>
                <w:szCs w:val="28"/>
                <w:lang w:eastAsia="ar-SA"/>
              </w:rPr>
              <w:t>г.  Киров</w:t>
            </w:r>
          </w:p>
          <w:tbl>
            <w:tblPr>
              <w:tblStyle w:val="a3"/>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1"/>
              <w:gridCol w:w="3163"/>
              <w:gridCol w:w="1581"/>
              <w:gridCol w:w="1351"/>
            </w:tblGrid>
            <w:tr w:rsidR="00855A12" w:rsidRPr="00802368" w:rsidTr="00855A12">
              <w:tc>
                <w:tcPr>
                  <w:tcW w:w="3431" w:type="dxa"/>
                </w:tcPr>
                <w:p w:rsidR="00855A12" w:rsidRPr="00802368" w:rsidRDefault="00855A12" w:rsidP="00855A12">
                  <w:pPr>
                    <w:pStyle w:val="11"/>
                    <w:widowControl/>
                    <w:ind w:left="0" w:right="0"/>
                  </w:pPr>
                  <w:r w:rsidRPr="00802368">
                    <w:t>« 29 » декабря 2017 года</w:t>
                  </w:r>
                </w:p>
              </w:tc>
              <w:tc>
                <w:tcPr>
                  <w:tcW w:w="3163" w:type="dxa"/>
                </w:tcPr>
                <w:p w:rsidR="00855A12" w:rsidRPr="00802368" w:rsidRDefault="00855A12" w:rsidP="00AB6B50">
                  <w:pPr>
                    <w:suppressAutoHyphens/>
                    <w:snapToGrid w:val="0"/>
                    <w:jc w:val="center"/>
                    <w:rPr>
                      <w:rFonts w:ascii="Times New Roman" w:hAnsi="Times New Roman" w:cs="Times New Roman"/>
                      <w:sz w:val="28"/>
                      <w:szCs w:val="28"/>
                      <w:lang w:eastAsia="ar-SA"/>
                    </w:rPr>
                  </w:pPr>
                </w:p>
              </w:tc>
              <w:tc>
                <w:tcPr>
                  <w:tcW w:w="1581" w:type="dxa"/>
                </w:tcPr>
                <w:p w:rsidR="00855A12" w:rsidRPr="00802368" w:rsidRDefault="00855A12" w:rsidP="00855A12">
                  <w:pPr>
                    <w:suppressAutoHyphens/>
                    <w:snapToGrid w:val="0"/>
                    <w:jc w:val="right"/>
                    <w:rPr>
                      <w:rFonts w:ascii="Times New Roman" w:hAnsi="Times New Roman" w:cs="Times New Roman"/>
                      <w:sz w:val="28"/>
                      <w:szCs w:val="28"/>
                      <w:lang w:eastAsia="ar-SA"/>
                    </w:rPr>
                  </w:pPr>
                  <w:r w:rsidRPr="00802368">
                    <w:rPr>
                      <w:rFonts w:ascii="Times New Roman" w:hAnsi="Times New Roman" w:cs="Times New Roman"/>
                      <w:sz w:val="28"/>
                      <w:szCs w:val="28"/>
                      <w:lang w:eastAsia="ar-SA"/>
                    </w:rPr>
                    <w:t>№</w:t>
                  </w:r>
                </w:p>
              </w:tc>
              <w:tc>
                <w:tcPr>
                  <w:tcW w:w="1351" w:type="dxa"/>
                  <w:tcBorders>
                    <w:bottom w:val="single" w:sz="4" w:space="0" w:color="auto"/>
                  </w:tcBorders>
                </w:tcPr>
                <w:p w:rsidR="00855A12" w:rsidRPr="00802368" w:rsidRDefault="00855A12" w:rsidP="00AB6B50">
                  <w:pPr>
                    <w:suppressAutoHyphens/>
                    <w:snapToGrid w:val="0"/>
                    <w:jc w:val="center"/>
                    <w:rPr>
                      <w:rFonts w:ascii="Times New Roman" w:hAnsi="Times New Roman" w:cs="Times New Roman"/>
                      <w:sz w:val="28"/>
                      <w:szCs w:val="28"/>
                      <w:lang w:eastAsia="ar-SA"/>
                    </w:rPr>
                  </w:pPr>
                  <w:r w:rsidRPr="00802368">
                    <w:rPr>
                      <w:rFonts w:ascii="Times New Roman" w:hAnsi="Times New Roman" w:cs="Times New Roman"/>
                      <w:sz w:val="28"/>
                      <w:szCs w:val="28"/>
                      <w:lang w:eastAsia="ar-SA"/>
                    </w:rPr>
                    <w:t>337</w:t>
                  </w:r>
                </w:p>
              </w:tc>
            </w:tr>
          </w:tbl>
          <w:p w:rsidR="00855A12" w:rsidRPr="00802368" w:rsidRDefault="00855A12" w:rsidP="00AB6B50">
            <w:pPr>
              <w:suppressAutoHyphens/>
              <w:snapToGrid w:val="0"/>
              <w:spacing w:after="0"/>
              <w:jc w:val="center"/>
              <w:rPr>
                <w:rFonts w:ascii="Times New Roman" w:hAnsi="Times New Roman" w:cs="Times New Roman"/>
                <w:sz w:val="28"/>
                <w:szCs w:val="28"/>
                <w:lang w:eastAsia="ar-SA"/>
              </w:rPr>
            </w:pPr>
          </w:p>
        </w:tc>
      </w:tr>
    </w:tbl>
    <w:p w:rsidR="00385F29" w:rsidRPr="00802368" w:rsidRDefault="00385F29" w:rsidP="00392E32">
      <w:pPr>
        <w:pStyle w:val="ConsPlusNormal"/>
        <w:rPr>
          <w:rFonts w:ascii="Times New Roman" w:hAnsi="Times New Roman" w:cs="Times New Roman"/>
          <w:b/>
          <w:sz w:val="28"/>
          <w:szCs w:val="28"/>
        </w:rPr>
      </w:pPr>
    </w:p>
    <w:p w:rsidR="005F5454" w:rsidRPr="00802368" w:rsidRDefault="00F054A5" w:rsidP="00673E42">
      <w:pPr>
        <w:pStyle w:val="ConsPlusNormal"/>
        <w:ind w:firstLine="709"/>
        <w:jc w:val="center"/>
        <w:rPr>
          <w:rFonts w:ascii="Times New Roman" w:hAnsi="Times New Roman" w:cs="Times New Roman"/>
          <w:sz w:val="28"/>
          <w:szCs w:val="28"/>
        </w:rPr>
      </w:pPr>
      <w:r w:rsidRPr="00802368">
        <w:rPr>
          <w:rFonts w:ascii="Times New Roman" w:hAnsi="Times New Roman" w:cs="Times New Roman"/>
          <w:b/>
          <w:sz w:val="28"/>
          <w:szCs w:val="28"/>
        </w:rPr>
        <w:t>О</w:t>
      </w:r>
      <w:r w:rsidR="005F5454" w:rsidRPr="00802368">
        <w:rPr>
          <w:rFonts w:ascii="Times New Roman" w:hAnsi="Times New Roman" w:cs="Times New Roman"/>
          <w:b/>
          <w:sz w:val="28"/>
          <w:szCs w:val="28"/>
        </w:rPr>
        <w:t xml:space="preserve">б утверждении </w:t>
      </w:r>
      <w:r w:rsidR="00A71E2A" w:rsidRPr="00802368">
        <w:rPr>
          <w:rFonts w:ascii="Times New Roman" w:hAnsi="Times New Roman" w:cs="Times New Roman"/>
          <w:b/>
          <w:sz w:val="28"/>
          <w:szCs w:val="28"/>
        </w:rPr>
        <w:t xml:space="preserve">редакции </w:t>
      </w:r>
      <w:r w:rsidR="008972DF" w:rsidRPr="00802368">
        <w:rPr>
          <w:rFonts w:ascii="Times New Roman" w:hAnsi="Times New Roman" w:cs="Times New Roman"/>
          <w:b/>
          <w:sz w:val="28"/>
          <w:szCs w:val="28"/>
        </w:rPr>
        <w:t xml:space="preserve">положений </w:t>
      </w:r>
      <w:r w:rsidR="005F5454" w:rsidRPr="00802368">
        <w:rPr>
          <w:rFonts w:ascii="Times New Roman" w:hAnsi="Times New Roman" w:cs="Times New Roman"/>
          <w:b/>
          <w:sz w:val="28"/>
          <w:szCs w:val="28"/>
        </w:rPr>
        <w:t>Учетной политики для целей бюджетного учета</w:t>
      </w:r>
      <w:r w:rsidR="00855A12" w:rsidRPr="00802368">
        <w:rPr>
          <w:rFonts w:ascii="Times New Roman" w:hAnsi="Times New Roman" w:cs="Times New Roman"/>
          <w:b/>
          <w:sz w:val="28"/>
          <w:szCs w:val="28"/>
        </w:rPr>
        <w:t xml:space="preserve"> </w:t>
      </w:r>
      <w:r w:rsidR="005F5454" w:rsidRPr="00802368">
        <w:rPr>
          <w:rFonts w:ascii="Times New Roman" w:hAnsi="Times New Roman" w:cs="Times New Roman"/>
          <w:b/>
          <w:sz w:val="28"/>
          <w:szCs w:val="28"/>
        </w:rPr>
        <w:t>и Учетной политики для целей налогообложения</w:t>
      </w:r>
    </w:p>
    <w:p w:rsidR="005F5454" w:rsidRPr="00802368" w:rsidRDefault="005F5454" w:rsidP="00673E42">
      <w:pPr>
        <w:pStyle w:val="ConsPlusNormal"/>
        <w:ind w:firstLine="709"/>
        <w:jc w:val="center"/>
        <w:rPr>
          <w:rFonts w:ascii="Times New Roman" w:hAnsi="Times New Roman" w:cs="Times New Roman"/>
          <w:sz w:val="28"/>
          <w:szCs w:val="28"/>
        </w:rPr>
      </w:pPr>
    </w:p>
    <w:p w:rsidR="00855A12" w:rsidRPr="00802368" w:rsidRDefault="00855A12" w:rsidP="00673E42">
      <w:pPr>
        <w:pStyle w:val="ConsPlusNormal"/>
        <w:ind w:firstLine="709"/>
        <w:jc w:val="center"/>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 соответствии с Федеральным </w:t>
      </w:r>
      <w:hyperlink r:id="rId9" w:history="1">
        <w:r w:rsidRPr="00802368">
          <w:rPr>
            <w:rFonts w:ascii="Times New Roman" w:hAnsi="Times New Roman" w:cs="Times New Roman"/>
            <w:sz w:val="28"/>
            <w:szCs w:val="28"/>
          </w:rPr>
          <w:t>законом</w:t>
        </w:r>
      </w:hyperlink>
      <w:r w:rsidRPr="00802368">
        <w:rPr>
          <w:rFonts w:ascii="Times New Roman" w:hAnsi="Times New Roman" w:cs="Times New Roman"/>
          <w:sz w:val="28"/>
          <w:szCs w:val="28"/>
        </w:rPr>
        <w:t xml:space="preserve"> от 06.12.2011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402-ФЗ, </w:t>
      </w:r>
      <w:hyperlink r:id="rId10" w:history="1">
        <w:r w:rsidRPr="00802368">
          <w:rPr>
            <w:rFonts w:ascii="Times New Roman" w:hAnsi="Times New Roman" w:cs="Times New Roman"/>
            <w:sz w:val="28"/>
            <w:szCs w:val="28"/>
          </w:rPr>
          <w:t>Приказом</w:t>
        </w:r>
      </w:hyperlink>
      <w:r w:rsidRPr="00802368">
        <w:rPr>
          <w:rFonts w:ascii="Times New Roman" w:hAnsi="Times New Roman" w:cs="Times New Roman"/>
          <w:sz w:val="28"/>
          <w:szCs w:val="28"/>
        </w:rPr>
        <w:t xml:space="preserve"> Минфина России от 01.12.2010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157н, </w:t>
      </w:r>
      <w:hyperlink r:id="rId11" w:history="1">
        <w:r w:rsidRPr="00802368">
          <w:rPr>
            <w:rFonts w:ascii="Times New Roman" w:hAnsi="Times New Roman" w:cs="Times New Roman"/>
            <w:sz w:val="28"/>
            <w:szCs w:val="28"/>
          </w:rPr>
          <w:t>Приказом</w:t>
        </w:r>
      </w:hyperlink>
      <w:r w:rsidRPr="00802368">
        <w:rPr>
          <w:rFonts w:ascii="Times New Roman" w:hAnsi="Times New Roman" w:cs="Times New Roman"/>
          <w:sz w:val="28"/>
          <w:szCs w:val="28"/>
        </w:rPr>
        <w:t xml:space="preserve"> Минфина России от 06.12.2010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162н, </w:t>
      </w:r>
      <w:hyperlink r:id="rId12" w:history="1">
        <w:r w:rsidRPr="00802368">
          <w:rPr>
            <w:rFonts w:ascii="Times New Roman" w:hAnsi="Times New Roman" w:cs="Times New Roman"/>
            <w:sz w:val="28"/>
            <w:szCs w:val="28"/>
          </w:rPr>
          <w:t>Приказом</w:t>
        </w:r>
      </w:hyperlink>
      <w:r w:rsidRPr="00802368">
        <w:rPr>
          <w:rFonts w:ascii="Times New Roman" w:hAnsi="Times New Roman" w:cs="Times New Roman"/>
          <w:sz w:val="28"/>
          <w:szCs w:val="28"/>
        </w:rPr>
        <w:t xml:space="preserve"> Минфина России от 28.12.2010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191н, федеральными стандартами бухгалтерского учета для организаций государственного сектора, Налоговым </w:t>
      </w:r>
      <w:hyperlink r:id="rId13" w:history="1">
        <w:r w:rsidRPr="00802368">
          <w:rPr>
            <w:rFonts w:ascii="Times New Roman" w:hAnsi="Times New Roman" w:cs="Times New Roman"/>
            <w:sz w:val="28"/>
            <w:szCs w:val="28"/>
          </w:rPr>
          <w:t>кодексом</w:t>
        </w:r>
      </w:hyperlink>
      <w:r w:rsidRPr="00802368">
        <w:rPr>
          <w:rFonts w:ascii="Times New Roman" w:hAnsi="Times New Roman" w:cs="Times New Roman"/>
          <w:sz w:val="28"/>
          <w:szCs w:val="28"/>
        </w:rPr>
        <w:t xml:space="preserve"> РФ:</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 Утвердить </w:t>
      </w:r>
      <w:r w:rsidR="00F054A5" w:rsidRPr="00802368">
        <w:rPr>
          <w:rFonts w:ascii="Times New Roman" w:hAnsi="Times New Roman" w:cs="Times New Roman"/>
          <w:sz w:val="28"/>
          <w:szCs w:val="28"/>
        </w:rPr>
        <w:t xml:space="preserve">редакцию </w:t>
      </w:r>
      <w:r w:rsidRPr="00802368">
        <w:rPr>
          <w:rFonts w:ascii="Times New Roman" w:hAnsi="Times New Roman" w:cs="Times New Roman"/>
          <w:sz w:val="28"/>
          <w:szCs w:val="28"/>
        </w:rPr>
        <w:t>Учетн</w:t>
      </w:r>
      <w:r w:rsidR="00F054A5" w:rsidRPr="00802368">
        <w:rPr>
          <w:rFonts w:ascii="Times New Roman" w:hAnsi="Times New Roman" w:cs="Times New Roman"/>
          <w:sz w:val="28"/>
          <w:szCs w:val="28"/>
        </w:rPr>
        <w:t>ой</w:t>
      </w:r>
      <w:r w:rsidRPr="00802368">
        <w:rPr>
          <w:rFonts w:ascii="Times New Roman" w:hAnsi="Times New Roman" w:cs="Times New Roman"/>
          <w:sz w:val="28"/>
          <w:szCs w:val="28"/>
        </w:rPr>
        <w:t xml:space="preserve"> политик</w:t>
      </w:r>
      <w:r w:rsidR="00F054A5" w:rsidRPr="00802368">
        <w:rPr>
          <w:rFonts w:ascii="Times New Roman" w:hAnsi="Times New Roman" w:cs="Times New Roman"/>
          <w:sz w:val="28"/>
          <w:szCs w:val="28"/>
        </w:rPr>
        <w:t>и</w:t>
      </w:r>
      <w:r w:rsidRPr="00802368">
        <w:rPr>
          <w:rFonts w:ascii="Times New Roman" w:hAnsi="Times New Roman" w:cs="Times New Roman"/>
          <w:sz w:val="28"/>
          <w:szCs w:val="28"/>
        </w:rPr>
        <w:t xml:space="preserve"> для целей бюджетного учета, приведенную в </w:t>
      </w:r>
      <w:hyperlink w:anchor="P85"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w:t>
        </w:r>
      </w:hyperlink>
      <w:r w:rsidRPr="00802368">
        <w:rPr>
          <w:rFonts w:ascii="Times New Roman" w:hAnsi="Times New Roman" w:cs="Times New Roman"/>
          <w:sz w:val="28"/>
          <w:szCs w:val="28"/>
        </w:rPr>
        <w:t xml:space="preserve"> к настоящему </w:t>
      </w:r>
      <w:r w:rsidR="00F054A5" w:rsidRPr="00802368">
        <w:rPr>
          <w:rFonts w:ascii="Times New Roman" w:hAnsi="Times New Roman" w:cs="Times New Roman"/>
          <w:sz w:val="28"/>
          <w:szCs w:val="28"/>
        </w:rPr>
        <w:t>Приказу</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2. Утвердить </w:t>
      </w:r>
      <w:r w:rsidR="00F054A5" w:rsidRPr="00802368">
        <w:rPr>
          <w:rFonts w:ascii="Times New Roman" w:hAnsi="Times New Roman" w:cs="Times New Roman"/>
          <w:sz w:val="28"/>
          <w:szCs w:val="28"/>
        </w:rPr>
        <w:t xml:space="preserve">редакцию </w:t>
      </w:r>
      <w:r w:rsidRPr="00802368">
        <w:rPr>
          <w:rFonts w:ascii="Times New Roman" w:hAnsi="Times New Roman" w:cs="Times New Roman"/>
          <w:sz w:val="28"/>
          <w:szCs w:val="28"/>
        </w:rPr>
        <w:t>Учетн</w:t>
      </w:r>
      <w:r w:rsidR="00F054A5" w:rsidRPr="00802368">
        <w:rPr>
          <w:rFonts w:ascii="Times New Roman" w:hAnsi="Times New Roman" w:cs="Times New Roman"/>
          <w:sz w:val="28"/>
          <w:szCs w:val="28"/>
        </w:rPr>
        <w:t>ой</w:t>
      </w:r>
      <w:r w:rsidRPr="00802368">
        <w:rPr>
          <w:rFonts w:ascii="Times New Roman" w:hAnsi="Times New Roman" w:cs="Times New Roman"/>
          <w:sz w:val="28"/>
          <w:szCs w:val="28"/>
        </w:rPr>
        <w:t xml:space="preserve"> политик</w:t>
      </w:r>
      <w:r w:rsidR="00F054A5" w:rsidRPr="00802368">
        <w:rPr>
          <w:rFonts w:ascii="Times New Roman" w:hAnsi="Times New Roman" w:cs="Times New Roman"/>
          <w:sz w:val="28"/>
          <w:szCs w:val="28"/>
        </w:rPr>
        <w:t>и</w:t>
      </w:r>
      <w:r w:rsidRPr="00802368">
        <w:rPr>
          <w:rFonts w:ascii="Times New Roman" w:hAnsi="Times New Roman" w:cs="Times New Roman"/>
          <w:sz w:val="28"/>
          <w:szCs w:val="28"/>
        </w:rPr>
        <w:t xml:space="preserve"> для целей налогообложения, приведенную в </w:t>
      </w:r>
      <w:hyperlink w:anchor="P1753"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2</w:t>
        </w:r>
      </w:hyperlink>
      <w:r w:rsidRPr="00802368">
        <w:rPr>
          <w:rFonts w:ascii="Times New Roman" w:hAnsi="Times New Roman" w:cs="Times New Roman"/>
          <w:sz w:val="28"/>
          <w:szCs w:val="28"/>
        </w:rPr>
        <w:t xml:space="preserve"> к настоящему </w:t>
      </w:r>
      <w:r w:rsidR="00F054A5" w:rsidRPr="00802368">
        <w:rPr>
          <w:rFonts w:ascii="Times New Roman" w:hAnsi="Times New Roman" w:cs="Times New Roman"/>
          <w:sz w:val="28"/>
          <w:szCs w:val="28"/>
        </w:rPr>
        <w:t>Приказу</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 Установить, что</w:t>
      </w:r>
      <w:r w:rsidR="00F054A5" w:rsidRPr="00802368">
        <w:rPr>
          <w:rFonts w:ascii="Times New Roman" w:hAnsi="Times New Roman" w:cs="Times New Roman"/>
          <w:sz w:val="28"/>
          <w:szCs w:val="28"/>
        </w:rPr>
        <w:t xml:space="preserve"> редакции</w:t>
      </w:r>
      <w:r w:rsidRPr="00802368">
        <w:rPr>
          <w:rFonts w:ascii="Times New Roman" w:hAnsi="Times New Roman" w:cs="Times New Roman"/>
          <w:sz w:val="28"/>
          <w:szCs w:val="28"/>
        </w:rPr>
        <w:t xml:space="preserve"> Учетны</w:t>
      </w:r>
      <w:r w:rsidR="00F054A5" w:rsidRPr="00802368">
        <w:rPr>
          <w:rFonts w:ascii="Times New Roman" w:hAnsi="Times New Roman" w:cs="Times New Roman"/>
          <w:sz w:val="28"/>
          <w:szCs w:val="28"/>
        </w:rPr>
        <w:t>х политик</w:t>
      </w:r>
      <w:r w:rsidRPr="00802368">
        <w:rPr>
          <w:rFonts w:ascii="Times New Roman" w:hAnsi="Times New Roman" w:cs="Times New Roman"/>
          <w:sz w:val="28"/>
          <w:szCs w:val="28"/>
        </w:rPr>
        <w:t xml:space="preserve"> </w:t>
      </w:r>
      <w:r w:rsidR="00A71E2A" w:rsidRPr="00802368">
        <w:rPr>
          <w:rFonts w:ascii="Times New Roman" w:hAnsi="Times New Roman" w:cs="Times New Roman"/>
          <w:sz w:val="28"/>
          <w:szCs w:val="28"/>
        </w:rPr>
        <w:t>согласно приложения</w:t>
      </w:r>
      <w:r w:rsidR="00D9029B" w:rsidRPr="00802368">
        <w:rPr>
          <w:rFonts w:ascii="Times New Roman" w:hAnsi="Times New Roman" w:cs="Times New Roman"/>
          <w:sz w:val="28"/>
          <w:szCs w:val="28"/>
        </w:rPr>
        <w:t>м</w:t>
      </w:r>
      <w:r w:rsidR="00A71E2A" w:rsidRPr="00802368">
        <w:rPr>
          <w:rFonts w:ascii="Times New Roman" w:hAnsi="Times New Roman" w:cs="Times New Roman"/>
          <w:sz w:val="28"/>
          <w:szCs w:val="28"/>
        </w:rPr>
        <w:t xml:space="preserve"> 1 и 2 </w:t>
      </w:r>
      <w:r w:rsidRPr="00802368">
        <w:rPr>
          <w:rFonts w:ascii="Times New Roman" w:hAnsi="Times New Roman" w:cs="Times New Roman"/>
          <w:sz w:val="28"/>
          <w:szCs w:val="28"/>
        </w:rPr>
        <w:t>применяются с 01.01.2018 и во все последующие отчетные периоды с внесением в них необходимых изменений и дополнений.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4. Ознакомить с </w:t>
      </w:r>
      <w:r w:rsidR="00A71E2A" w:rsidRPr="00802368">
        <w:rPr>
          <w:rFonts w:ascii="Times New Roman" w:hAnsi="Times New Roman" w:cs="Times New Roman"/>
          <w:sz w:val="28"/>
          <w:szCs w:val="28"/>
        </w:rPr>
        <w:t xml:space="preserve">редакцией </w:t>
      </w:r>
      <w:r w:rsidRPr="00802368">
        <w:rPr>
          <w:rFonts w:ascii="Times New Roman" w:hAnsi="Times New Roman" w:cs="Times New Roman"/>
          <w:sz w:val="28"/>
          <w:szCs w:val="28"/>
        </w:rPr>
        <w:t>Учетны</w:t>
      </w:r>
      <w:r w:rsidR="00A71E2A" w:rsidRPr="00802368">
        <w:rPr>
          <w:rFonts w:ascii="Times New Roman" w:hAnsi="Times New Roman" w:cs="Times New Roman"/>
          <w:sz w:val="28"/>
          <w:szCs w:val="28"/>
        </w:rPr>
        <w:t>х</w:t>
      </w:r>
      <w:r w:rsidRPr="00802368">
        <w:rPr>
          <w:rFonts w:ascii="Times New Roman" w:hAnsi="Times New Roman" w:cs="Times New Roman"/>
          <w:sz w:val="28"/>
          <w:szCs w:val="28"/>
        </w:rPr>
        <w:t xml:space="preserve"> политик всех должностных лиц </w:t>
      </w:r>
      <w:r w:rsidR="00F054A5" w:rsidRPr="00802368">
        <w:rPr>
          <w:rFonts w:ascii="Times New Roman" w:hAnsi="Times New Roman" w:cs="Times New Roman"/>
          <w:sz w:val="28"/>
          <w:szCs w:val="28"/>
        </w:rPr>
        <w:t>Территориального органа Федеральной службы в сфере здравоохранения по Кировской области</w:t>
      </w:r>
      <w:r w:rsidRPr="00802368">
        <w:rPr>
          <w:rFonts w:ascii="Times New Roman" w:hAnsi="Times New Roman" w:cs="Times New Roman"/>
          <w:sz w:val="28"/>
          <w:szCs w:val="28"/>
        </w:rPr>
        <w:t>, имеющих отношение к учетному процессу.</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5. Контроль за соблюдением новых редакций учетных политик возложить на </w:t>
      </w:r>
      <w:r w:rsidR="00F054A5" w:rsidRPr="00802368">
        <w:rPr>
          <w:rFonts w:ascii="Times New Roman" w:hAnsi="Times New Roman" w:cs="Times New Roman"/>
          <w:sz w:val="28"/>
          <w:szCs w:val="28"/>
        </w:rPr>
        <w:t>начальника отдела бюджетного учета, финансового контроля и административного обеспечения</w:t>
      </w:r>
      <w:r w:rsidRPr="00802368">
        <w:rPr>
          <w:rFonts w:ascii="Times New Roman" w:hAnsi="Times New Roman" w:cs="Times New Roman"/>
          <w:sz w:val="28"/>
          <w:szCs w:val="28"/>
        </w:rPr>
        <w:t>.</w:t>
      </w:r>
    </w:p>
    <w:p w:rsidR="00F054A5" w:rsidRPr="00802368" w:rsidRDefault="00F054A5" w:rsidP="00673E42">
      <w:pPr>
        <w:pStyle w:val="ConsPlusNormal"/>
        <w:ind w:firstLine="709"/>
        <w:jc w:val="both"/>
        <w:rPr>
          <w:rFonts w:ascii="Times New Roman" w:hAnsi="Times New Roman" w:cs="Times New Roman"/>
          <w:sz w:val="72"/>
          <w:szCs w:val="7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8"/>
        <w:gridCol w:w="3433"/>
        <w:gridCol w:w="3489"/>
      </w:tblGrid>
      <w:tr w:rsidR="00F054A5" w:rsidRPr="00802368" w:rsidTr="00F054A5">
        <w:tc>
          <w:tcPr>
            <w:tcW w:w="3568" w:type="dxa"/>
          </w:tcPr>
          <w:p w:rsidR="00F054A5" w:rsidRPr="00802368" w:rsidRDefault="00F054A5" w:rsidP="00392E32">
            <w:pPr>
              <w:pStyle w:val="ConsPlusNormal"/>
              <w:rPr>
                <w:rFonts w:ascii="Times New Roman" w:hAnsi="Times New Roman" w:cs="Times New Roman"/>
                <w:sz w:val="28"/>
                <w:szCs w:val="28"/>
              </w:rPr>
            </w:pPr>
            <w:r w:rsidRPr="00802368">
              <w:rPr>
                <w:rFonts w:ascii="Times New Roman" w:hAnsi="Times New Roman" w:cs="Times New Roman"/>
                <w:sz w:val="28"/>
                <w:szCs w:val="28"/>
              </w:rPr>
              <w:t>Руководитель</w:t>
            </w:r>
          </w:p>
        </w:tc>
        <w:tc>
          <w:tcPr>
            <w:tcW w:w="3569" w:type="dxa"/>
          </w:tcPr>
          <w:p w:rsidR="00F054A5" w:rsidRPr="00802368" w:rsidRDefault="00F054A5" w:rsidP="00392E32">
            <w:pPr>
              <w:pStyle w:val="ConsPlusNormal"/>
              <w:jc w:val="both"/>
              <w:rPr>
                <w:rFonts w:ascii="Times New Roman" w:hAnsi="Times New Roman" w:cs="Times New Roman"/>
                <w:sz w:val="28"/>
                <w:szCs w:val="28"/>
              </w:rPr>
            </w:pPr>
          </w:p>
        </w:tc>
        <w:tc>
          <w:tcPr>
            <w:tcW w:w="3569" w:type="dxa"/>
          </w:tcPr>
          <w:p w:rsidR="00F054A5" w:rsidRPr="00802368" w:rsidRDefault="00640E36" w:rsidP="00392E32">
            <w:pPr>
              <w:pStyle w:val="ConsPlusNormal"/>
              <w:jc w:val="right"/>
              <w:rPr>
                <w:rFonts w:ascii="Times New Roman" w:hAnsi="Times New Roman" w:cs="Times New Roman"/>
                <w:sz w:val="28"/>
                <w:szCs w:val="28"/>
              </w:rPr>
            </w:pPr>
            <w:r w:rsidRPr="00802368">
              <w:rPr>
                <w:rFonts w:ascii="Times New Roman" w:hAnsi="Times New Roman" w:cs="Times New Roman"/>
                <w:sz w:val="28"/>
                <w:szCs w:val="28"/>
              </w:rPr>
              <w:t>Е.А. Кар</w:t>
            </w:r>
            <w:r w:rsidR="00F054A5" w:rsidRPr="00802368">
              <w:rPr>
                <w:rFonts w:ascii="Times New Roman" w:hAnsi="Times New Roman" w:cs="Times New Roman"/>
                <w:sz w:val="28"/>
                <w:szCs w:val="28"/>
              </w:rPr>
              <w:t>довская</w:t>
            </w:r>
          </w:p>
        </w:tc>
      </w:tr>
    </w:tbl>
    <w:p w:rsidR="005F5454" w:rsidRPr="00802368" w:rsidRDefault="005F5454" w:rsidP="00673E42">
      <w:pPr>
        <w:pStyle w:val="ConsPlusNormal"/>
        <w:ind w:firstLine="709"/>
        <w:jc w:val="both"/>
        <w:rPr>
          <w:rFonts w:ascii="Times New Roman" w:hAnsi="Times New Roman" w:cs="Times New Roman"/>
          <w:sz w:val="28"/>
          <w:szCs w:val="28"/>
        </w:rPr>
      </w:pPr>
    </w:p>
    <w:p w:rsidR="00E50477" w:rsidRPr="00802368" w:rsidRDefault="00E50477" w:rsidP="00673E42">
      <w:pPr>
        <w:pStyle w:val="ConsPlusNormal"/>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855A12" w:rsidRPr="00802368" w:rsidTr="00855A12">
        <w:tc>
          <w:tcPr>
            <w:tcW w:w="5210" w:type="dxa"/>
          </w:tcPr>
          <w:p w:rsidR="00855A12" w:rsidRPr="00802368" w:rsidRDefault="00855A12" w:rsidP="00673E42">
            <w:pPr>
              <w:pStyle w:val="ConsPlusNormal"/>
              <w:jc w:val="right"/>
              <w:outlineLvl w:val="0"/>
              <w:rPr>
                <w:rFonts w:ascii="Times New Roman" w:hAnsi="Times New Roman" w:cs="Times New Roman"/>
                <w:sz w:val="24"/>
                <w:szCs w:val="24"/>
              </w:rPr>
            </w:pPr>
            <w:bookmarkStart w:id="0" w:name="OLE_LINK17"/>
            <w:bookmarkStart w:id="1" w:name="OLE_LINK18"/>
            <w:bookmarkStart w:id="2" w:name="OLE_LINK19"/>
          </w:p>
        </w:tc>
        <w:tc>
          <w:tcPr>
            <w:tcW w:w="5210" w:type="dxa"/>
          </w:tcPr>
          <w:p w:rsidR="00855A12" w:rsidRPr="00802368" w:rsidRDefault="00855A12" w:rsidP="00855A12">
            <w:pPr>
              <w:pStyle w:val="ConsPlusNormal"/>
              <w:jc w:val="center"/>
              <w:outlineLvl w:val="0"/>
              <w:rPr>
                <w:rFonts w:ascii="Times New Roman" w:hAnsi="Times New Roman" w:cs="Times New Roman"/>
                <w:sz w:val="24"/>
                <w:szCs w:val="24"/>
              </w:rPr>
            </w:pPr>
            <w:r w:rsidRPr="00802368">
              <w:rPr>
                <w:rFonts w:ascii="Times New Roman" w:hAnsi="Times New Roman" w:cs="Times New Roman"/>
                <w:sz w:val="24"/>
                <w:szCs w:val="24"/>
              </w:rPr>
              <w:t>Приложение № 1</w:t>
            </w:r>
          </w:p>
          <w:p w:rsidR="00855A12" w:rsidRPr="00802368" w:rsidRDefault="00855A12" w:rsidP="00855A12">
            <w:pPr>
              <w:pStyle w:val="ConsPlusNormal"/>
              <w:jc w:val="center"/>
              <w:rPr>
                <w:rFonts w:ascii="Times New Roman" w:hAnsi="Times New Roman" w:cs="Times New Roman"/>
                <w:sz w:val="24"/>
                <w:szCs w:val="24"/>
              </w:rPr>
            </w:pPr>
            <w:r w:rsidRPr="00802368">
              <w:rPr>
                <w:rFonts w:ascii="Times New Roman" w:hAnsi="Times New Roman" w:cs="Times New Roman"/>
                <w:sz w:val="24"/>
                <w:szCs w:val="24"/>
              </w:rPr>
              <w:t>к приказу Территориального органа Федеральной службы по надзору в сфере здравоохранения по Кировской области</w:t>
            </w:r>
          </w:p>
          <w:p w:rsidR="00855A12" w:rsidRPr="00802368" w:rsidRDefault="00855A12" w:rsidP="00855A12">
            <w:pPr>
              <w:pStyle w:val="ConsPlusNormal"/>
              <w:jc w:val="center"/>
              <w:rPr>
                <w:rFonts w:ascii="Times New Roman" w:hAnsi="Times New Roman" w:cs="Times New Roman"/>
                <w:sz w:val="24"/>
                <w:szCs w:val="24"/>
              </w:rPr>
            </w:pPr>
            <w:r w:rsidRPr="00802368">
              <w:rPr>
                <w:rFonts w:ascii="Times New Roman" w:hAnsi="Times New Roman" w:cs="Times New Roman"/>
                <w:sz w:val="24"/>
                <w:szCs w:val="24"/>
              </w:rPr>
              <w:t>от « 29 » декабря 2017г. № 337</w:t>
            </w:r>
          </w:p>
        </w:tc>
      </w:tr>
      <w:bookmarkEnd w:id="0"/>
      <w:bookmarkEnd w:id="1"/>
      <w:bookmarkEnd w:id="2"/>
    </w:tbl>
    <w:p w:rsidR="00855A12" w:rsidRPr="00802368" w:rsidRDefault="00855A12" w:rsidP="00F91203">
      <w:pPr>
        <w:spacing w:after="0" w:line="240" w:lineRule="auto"/>
        <w:rPr>
          <w:rFonts w:ascii="Times New Roman" w:hAnsi="Times New Roman" w:cs="Times New Roman"/>
          <w:sz w:val="28"/>
          <w:szCs w:val="28"/>
        </w:rPr>
      </w:pPr>
    </w:p>
    <w:p w:rsidR="005F5454" w:rsidRPr="00802368" w:rsidRDefault="005F5454" w:rsidP="00673E42">
      <w:pPr>
        <w:pStyle w:val="ConsPlusNormal"/>
        <w:ind w:firstLine="709"/>
        <w:jc w:val="center"/>
        <w:rPr>
          <w:rFonts w:ascii="Times New Roman" w:hAnsi="Times New Roman" w:cs="Times New Roman"/>
          <w:sz w:val="24"/>
          <w:szCs w:val="24"/>
        </w:rPr>
      </w:pPr>
      <w:bookmarkStart w:id="3" w:name="P85"/>
      <w:bookmarkEnd w:id="3"/>
      <w:r w:rsidRPr="00802368">
        <w:rPr>
          <w:rFonts w:ascii="Times New Roman" w:hAnsi="Times New Roman" w:cs="Times New Roman"/>
          <w:b/>
          <w:sz w:val="24"/>
          <w:szCs w:val="24"/>
        </w:rPr>
        <w:t>Учетная политика</w:t>
      </w:r>
    </w:p>
    <w:p w:rsidR="005F5454" w:rsidRPr="00802368" w:rsidRDefault="005F5454" w:rsidP="00673E42">
      <w:pPr>
        <w:pStyle w:val="ConsPlusNormal"/>
        <w:ind w:firstLine="709"/>
        <w:jc w:val="center"/>
        <w:rPr>
          <w:rFonts w:ascii="Times New Roman" w:hAnsi="Times New Roman" w:cs="Times New Roman"/>
          <w:b/>
          <w:sz w:val="24"/>
          <w:szCs w:val="24"/>
        </w:rPr>
      </w:pPr>
      <w:r w:rsidRPr="00802368">
        <w:rPr>
          <w:rFonts w:ascii="Times New Roman" w:hAnsi="Times New Roman" w:cs="Times New Roman"/>
          <w:b/>
          <w:sz w:val="24"/>
          <w:szCs w:val="24"/>
        </w:rPr>
        <w:t>для целей бюджетного учета</w:t>
      </w:r>
    </w:p>
    <w:p w:rsidR="00F054A5" w:rsidRPr="00802368" w:rsidRDefault="00F054A5" w:rsidP="00673E42">
      <w:pPr>
        <w:pStyle w:val="ConsPlusNormal"/>
        <w:ind w:firstLine="709"/>
        <w:jc w:val="center"/>
        <w:rPr>
          <w:rFonts w:ascii="Times New Roman" w:hAnsi="Times New Roman" w:cs="Times New Roman"/>
          <w:b/>
          <w:sz w:val="24"/>
          <w:szCs w:val="24"/>
        </w:rPr>
      </w:pPr>
    </w:p>
    <w:p w:rsidR="00F054A5" w:rsidRPr="00802368" w:rsidRDefault="00F054A5" w:rsidP="00673E42">
      <w:pPr>
        <w:pStyle w:val="ConsPlusNormal"/>
        <w:ind w:firstLine="709"/>
        <w:jc w:val="both"/>
        <w:rPr>
          <w:rFonts w:ascii="Times New Roman" w:hAnsi="Times New Roman" w:cs="Times New Roman"/>
          <w:sz w:val="24"/>
          <w:szCs w:val="24"/>
        </w:rPr>
      </w:pPr>
      <w:r w:rsidRPr="00802368">
        <w:rPr>
          <w:rFonts w:ascii="Times New Roman" w:hAnsi="Times New Roman" w:cs="Times New Roman"/>
          <w:b/>
          <w:i/>
          <w:sz w:val="24"/>
          <w:szCs w:val="24"/>
        </w:rPr>
        <w:t>Полные и сокращенные названия</w:t>
      </w:r>
    </w:p>
    <w:p w:rsidR="00F054A5" w:rsidRPr="00802368" w:rsidRDefault="00F054A5" w:rsidP="00673E42">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3685"/>
      </w:tblGrid>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Полное название</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Сокращенное название</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Бюджетный </w:t>
            </w:r>
            <w:hyperlink r:id="rId14" w:history="1">
              <w:r w:rsidRPr="00802368">
                <w:rPr>
                  <w:rFonts w:ascii="Times New Roman" w:hAnsi="Times New Roman" w:cs="Times New Roman"/>
                  <w:sz w:val="24"/>
                  <w:szCs w:val="24"/>
                </w:rPr>
                <w:t>кодекс</w:t>
              </w:r>
            </w:hyperlink>
            <w:r w:rsidRPr="00802368">
              <w:rPr>
                <w:rFonts w:ascii="Times New Roman" w:hAnsi="Times New Roman" w:cs="Times New Roman"/>
                <w:sz w:val="24"/>
                <w:szCs w:val="24"/>
              </w:rPr>
              <w:t xml:space="preserve"> Российской Федерации</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15" w:history="1">
              <w:r w:rsidR="00F054A5" w:rsidRPr="00802368">
                <w:rPr>
                  <w:rFonts w:ascii="Times New Roman" w:hAnsi="Times New Roman" w:cs="Times New Roman"/>
                  <w:sz w:val="24"/>
                  <w:szCs w:val="24"/>
                </w:rPr>
                <w:t>БК</w:t>
              </w:r>
            </w:hyperlink>
            <w:r w:rsidR="00F054A5" w:rsidRPr="00802368">
              <w:rPr>
                <w:rFonts w:ascii="Times New Roman" w:hAnsi="Times New Roman" w:cs="Times New Roman"/>
                <w:sz w:val="24"/>
                <w:szCs w:val="24"/>
              </w:rPr>
              <w:t xml:space="preserve"> РФ</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Налоговый </w:t>
            </w:r>
            <w:hyperlink r:id="rId16" w:history="1">
              <w:r w:rsidRPr="00802368">
                <w:rPr>
                  <w:rFonts w:ascii="Times New Roman" w:hAnsi="Times New Roman" w:cs="Times New Roman"/>
                  <w:sz w:val="24"/>
                  <w:szCs w:val="24"/>
                </w:rPr>
                <w:t>кодекс</w:t>
              </w:r>
            </w:hyperlink>
            <w:r w:rsidRPr="00802368">
              <w:rPr>
                <w:rFonts w:ascii="Times New Roman" w:hAnsi="Times New Roman" w:cs="Times New Roman"/>
                <w:sz w:val="24"/>
                <w:szCs w:val="24"/>
              </w:rPr>
              <w:t xml:space="preserve"> Российской Федерации</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17" w:history="1">
              <w:r w:rsidR="00F054A5" w:rsidRPr="00802368">
                <w:rPr>
                  <w:rFonts w:ascii="Times New Roman" w:hAnsi="Times New Roman" w:cs="Times New Roman"/>
                  <w:sz w:val="24"/>
                  <w:szCs w:val="24"/>
                </w:rPr>
                <w:t>НК</w:t>
              </w:r>
            </w:hyperlink>
            <w:r w:rsidR="00F054A5" w:rsidRPr="00802368">
              <w:rPr>
                <w:rFonts w:ascii="Times New Roman" w:hAnsi="Times New Roman" w:cs="Times New Roman"/>
                <w:sz w:val="24"/>
                <w:szCs w:val="24"/>
              </w:rPr>
              <w:t xml:space="preserve"> РФ</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Трудовой </w:t>
            </w:r>
            <w:hyperlink r:id="rId18" w:history="1">
              <w:r w:rsidRPr="00802368">
                <w:rPr>
                  <w:rFonts w:ascii="Times New Roman" w:hAnsi="Times New Roman" w:cs="Times New Roman"/>
                  <w:sz w:val="24"/>
                  <w:szCs w:val="24"/>
                </w:rPr>
                <w:t>кодекс</w:t>
              </w:r>
            </w:hyperlink>
            <w:r w:rsidRPr="00802368">
              <w:rPr>
                <w:rFonts w:ascii="Times New Roman" w:hAnsi="Times New Roman" w:cs="Times New Roman"/>
                <w:sz w:val="24"/>
                <w:szCs w:val="24"/>
              </w:rPr>
              <w:t xml:space="preserve"> Российской Федерации</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19" w:history="1">
              <w:r w:rsidR="00F054A5" w:rsidRPr="00802368">
                <w:rPr>
                  <w:rFonts w:ascii="Times New Roman" w:hAnsi="Times New Roman" w:cs="Times New Roman"/>
                  <w:sz w:val="24"/>
                  <w:szCs w:val="24"/>
                </w:rPr>
                <w:t>ТК</w:t>
              </w:r>
            </w:hyperlink>
            <w:r w:rsidR="00F054A5" w:rsidRPr="00802368">
              <w:rPr>
                <w:rFonts w:ascii="Times New Roman" w:hAnsi="Times New Roman" w:cs="Times New Roman"/>
                <w:sz w:val="24"/>
                <w:szCs w:val="24"/>
              </w:rPr>
              <w:t xml:space="preserve"> РФ</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0" w:history="1">
              <w:r w:rsidRPr="00802368">
                <w:rPr>
                  <w:rFonts w:ascii="Times New Roman" w:hAnsi="Times New Roman" w:cs="Times New Roman"/>
                  <w:sz w:val="24"/>
                  <w:szCs w:val="24"/>
                </w:rPr>
                <w:t>закон</w:t>
              </w:r>
            </w:hyperlink>
            <w:r w:rsidRPr="00802368">
              <w:rPr>
                <w:rFonts w:ascii="Times New Roman" w:hAnsi="Times New Roman" w:cs="Times New Roman"/>
                <w:sz w:val="24"/>
                <w:szCs w:val="24"/>
              </w:rPr>
              <w:t xml:space="preserve"> от 06.12.2011 № 402-ФЗ "О бухгалтерском учете"</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1" w:history="1">
              <w:r w:rsidRPr="00802368">
                <w:rPr>
                  <w:rFonts w:ascii="Times New Roman" w:hAnsi="Times New Roman" w:cs="Times New Roman"/>
                  <w:sz w:val="24"/>
                  <w:szCs w:val="24"/>
                </w:rPr>
                <w:t>закон</w:t>
              </w:r>
            </w:hyperlink>
            <w:r w:rsidRPr="00802368">
              <w:rPr>
                <w:rFonts w:ascii="Times New Roman" w:hAnsi="Times New Roman" w:cs="Times New Roman"/>
                <w:sz w:val="24"/>
                <w:szCs w:val="24"/>
              </w:rPr>
              <w:t xml:space="preserve"> № 402-ФЗ</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2" w:history="1">
              <w:r w:rsidRPr="00802368">
                <w:rPr>
                  <w:rFonts w:ascii="Times New Roman" w:hAnsi="Times New Roman" w:cs="Times New Roman"/>
                  <w:sz w:val="24"/>
                  <w:szCs w:val="24"/>
                </w:rPr>
                <w:t>стандарт</w:t>
              </w:r>
            </w:hyperlink>
            <w:r w:rsidRPr="00802368">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23" w:history="1">
              <w:r w:rsidR="00F054A5" w:rsidRPr="00802368">
                <w:rPr>
                  <w:rFonts w:ascii="Times New Roman" w:hAnsi="Times New Roman" w:cs="Times New Roman"/>
                  <w:sz w:val="24"/>
                  <w:szCs w:val="24"/>
                </w:rPr>
                <w:t>ФСБУ</w:t>
              </w:r>
            </w:hyperlink>
            <w:r w:rsidR="00F054A5" w:rsidRPr="00802368">
              <w:rPr>
                <w:rFonts w:ascii="Times New Roman" w:hAnsi="Times New Roman" w:cs="Times New Roman"/>
                <w:sz w:val="24"/>
                <w:szCs w:val="24"/>
              </w:rPr>
              <w:t xml:space="preserve"> "Концептуальные основы"</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4" w:history="1">
              <w:r w:rsidRPr="00802368">
                <w:rPr>
                  <w:rFonts w:ascii="Times New Roman" w:hAnsi="Times New Roman" w:cs="Times New Roman"/>
                  <w:sz w:val="24"/>
                  <w:szCs w:val="24"/>
                </w:rPr>
                <w:t>стандарт</w:t>
              </w:r>
            </w:hyperlink>
            <w:r w:rsidRPr="00802368">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25" w:history="1">
              <w:r w:rsidR="00F054A5" w:rsidRPr="00802368">
                <w:rPr>
                  <w:rFonts w:ascii="Times New Roman" w:hAnsi="Times New Roman" w:cs="Times New Roman"/>
                  <w:sz w:val="24"/>
                  <w:szCs w:val="24"/>
                </w:rPr>
                <w:t>ФСБУ</w:t>
              </w:r>
            </w:hyperlink>
            <w:r w:rsidR="00F054A5" w:rsidRPr="00802368">
              <w:rPr>
                <w:rFonts w:ascii="Times New Roman" w:hAnsi="Times New Roman" w:cs="Times New Roman"/>
                <w:sz w:val="24"/>
                <w:szCs w:val="24"/>
              </w:rPr>
              <w:t xml:space="preserve"> "Основные средства"</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6" w:history="1">
              <w:r w:rsidRPr="00802368">
                <w:rPr>
                  <w:rFonts w:ascii="Times New Roman" w:hAnsi="Times New Roman" w:cs="Times New Roman"/>
                  <w:sz w:val="24"/>
                  <w:szCs w:val="24"/>
                </w:rPr>
                <w:t>стандарт</w:t>
              </w:r>
            </w:hyperlink>
            <w:r w:rsidRPr="00802368">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 258н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27" w:history="1">
              <w:r w:rsidR="00F054A5" w:rsidRPr="00802368">
                <w:rPr>
                  <w:rFonts w:ascii="Times New Roman" w:hAnsi="Times New Roman" w:cs="Times New Roman"/>
                  <w:sz w:val="24"/>
                  <w:szCs w:val="24"/>
                </w:rPr>
                <w:t>ФСБУ</w:t>
              </w:r>
            </w:hyperlink>
            <w:r w:rsidR="00F054A5" w:rsidRPr="00802368">
              <w:rPr>
                <w:rFonts w:ascii="Times New Roman" w:hAnsi="Times New Roman" w:cs="Times New Roman"/>
                <w:sz w:val="24"/>
                <w:szCs w:val="24"/>
              </w:rPr>
              <w:t xml:space="preserve"> "Аренда"</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28" w:history="1">
              <w:r w:rsidRPr="00802368">
                <w:rPr>
                  <w:rFonts w:ascii="Times New Roman" w:hAnsi="Times New Roman" w:cs="Times New Roman"/>
                  <w:sz w:val="24"/>
                  <w:szCs w:val="24"/>
                </w:rPr>
                <w:t>стандарт</w:t>
              </w:r>
            </w:hyperlink>
            <w:r w:rsidRPr="00802368">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29" w:history="1">
              <w:r w:rsidR="00F054A5" w:rsidRPr="00802368">
                <w:rPr>
                  <w:rFonts w:ascii="Times New Roman" w:hAnsi="Times New Roman" w:cs="Times New Roman"/>
                  <w:sz w:val="24"/>
                  <w:szCs w:val="24"/>
                </w:rPr>
                <w:t>ФСБУ</w:t>
              </w:r>
            </w:hyperlink>
            <w:r w:rsidR="00F054A5" w:rsidRPr="00802368">
              <w:rPr>
                <w:rFonts w:ascii="Times New Roman" w:hAnsi="Times New Roman" w:cs="Times New Roman"/>
                <w:sz w:val="24"/>
                <w:szCs w:val="24"/>
              </w:rPr>
              <w:t xml:space="preserve"> "Обесценение активов"</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Федеральный </w:t>
            </w:r>
            <w:hyperlink r:id="rId30" w:history="1">
              <w:r w:rsidRPr="00802368">
                <w:rPr>
                  <w:rFonts w:ascii="Times New Roman" w:hAnsi="Times New Roman" w:cs="Times New Roman"/>
                  <w:sz w:val="24"/>
                  <w:szCs w:val="24"/>
                </w:rPr>
                <w:t>стандарт</w:t>
              </w:r>
            </w:hyperlink>
            <w:r w:rsidRPr="00802368">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31" w:history="1">
              <w:r w:rsidR="00F054A5" w:rsidRPr="00802368">
                <w:rPr>
                  <w:rFonts w:ascii="Times New Roman" w:hAnsi="Times New Roman" w:cs="Times New Roman"/>
                  <w:sz w:val="24"/>
                  <w:szCs w:val="24"/>
                </w:rPr>
                <w:t>ФСБУ</w:t>
              </w:r>
            </w:hyperlink>
            <w:r w:rsidR="00F054A5" w:rsidRPr="00802368">
              <w:rPr>
                <w:rFonts w:ascii="Times New Roman" w:hAnsi="Times New Roman" w:cs="Times New Roman"/>
                <w:sz w:val="24"/>
                <w:szCs w:val="24"/>
              </w:rPr>
              <w:t xml:space="preserve"> "Представление отчетности"</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Единый </w:t>
            </w:r>
            <w:hyperlink r:id="rId32" w:history="1">
              <w:r w:rsidRPr="00802368">
                <w:rPr>
                  <w:rFonts w:ascii="Times New Roman" w:hAnsi="Times New Roman" w:cs="Times New Roman"/>
                  <w:sz w:val="24"/>
                  <w:szCs w:val="24"/>
                </w:rPr>
                <w:t>план</w:t>
              </w:r>
            </w:hyperlink>
            <w:r w:rsidRPr="00802368">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Единый </w:t>
            </w:r>
            <w:hyperlink r:id="rId33" w:history="1">
              <w:r w:rsidRPr="00802368">
                <w:rPr>
                  <w:rFonts w:ascii="Times New Roman" w:hAnsi="Times New Roman" w:cs="Times New Roman"/>
                  <w:sz w:val="24"/>
                  <w:szCs w:val="24"/>
                </w:rPr>
                <w:t>план</w:t>
              </w:r>
            </w:hyperlink>
            <w:r w:rsidRPr="00802368">
              <w:rPr>
                <w:rFonts w:ascii="Times New Roman" w:hAnsi="Times New Roman" w:cs="Times New Roman"/>
                <w:sz w:val="24"/>
                <w:szCs w:val="24"/>
              </w:rPr>
              <w:t xml:space="preserve"> счетов</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34" w:history="1">
              <w:r w:rsidR="00F054A5" w:rsidRPr="00802368">
                <w:rPr>
                  <w:rFonts w:ascii="Times New Roman" w:hAnsi="Times New Roman" w:cs="Times New Roman"/>
                  <w:sz w:val="24"/>
                  <w:szCs w:val="24"/>
                </w:rPr>
                <w:t>Инструкция</w:t>
              </w:r>
            </w:hyperlink>
            <w:r w:rsidR="00F054A5" w:rsidRPr="00802368">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35" w:history="1">
              <w:r w:rsidR="00F054A5" w:rsidRPr="00802368">
                <w:rPr>
                  <w:rFonts w:ascii="Times New Roman" w:hAnsi="Times New Roman" w:cs="Times New Roman"/>
                  <w:sz w:val="24"/>
                  <w:szCs w:val="24"/>
                </w:rPr>
                <w:t>Инструкция</w:t>
              </w:r>
            </w:hyperlink>
            <w:r w:rsidR="00F054A5" w:rsidRPr="00802368">
              <w:rPr>
                <w:rFonts w:ascii="Times New Roman" w:hAnsi="Times New Roman" w:cs="Times New Roman"/>
                <w:sz w:val="24"/>
                <w:szCs w:val="24"/>
              </w:rPr>
              <w:t xml:space="preserve"> № 157н</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36" w:history="1">
              <w:r w:rsidR="00F054A5" w:rsidRPr="00802368">
                <w:rPr>
                  <w:rFonts w:ascii="Times New Roman" w:hAnsi="Times New Roman" w:cs="Times New Roman"/>
                  <w:sz w:val="24"/>
                  <w:szCs w:val="24"/>
                </w:rPr>
                <w:t>План</w:t>
              </w:r>
            </w:hyperlink>
            <w:r w:rsidR="00F054A5" w:rsidRPr="00802368">
              <w:rPr>
                <w:rFonts w:ascii="Times New Roman" w:hAnsi="Times New Roman" w:cs="Times New Roman"/>
                <w:sz w:val="24"/>
                <w:szCs w:val="24"/>
              </w:rPr>
              <w:t xml:space="preserve"> счетов бюджетного учета, утвержденный Приказом Минфина России от 06.12.2010 № 162н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37" w:history="1">
              <w:r w:rsidR="00F054A5" w:rsidRPr="00802368">
                <w:rPr>
                  <w:rFonts w:ascii="Times New Roman" w:hAnsi="Times New Roman" w:cs="Times New Roman"/>
                  <w:sz w:val="24"/>
                  <w:szCs w:val="24"/>
                </w:rPr>
                <w:t>План</w:t>
              </w:r>
            </w:hyperlink>
            <w:r w:rsidR="00F054A5" w:rsidRPr="00802368">
              <w:rPr>
                <w:rFonts w:ascii="Times New Roman" w:hAnsi="Times New Roman" w:cs="Times New Roman"/>
                <w:sz w:val="24"/>
                <w:szCs w:val="24"/>
              </w:rPr>
              <w:t xml:space="preserve"> счетов бюджетного учета</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38" w:history="1">
              <w:r w:rsidR="00F054A5" w:rsidRPr="00802368">
                <w:rPr>
                  <w:rFonts w:ascii="Times New Roman" w:hAnsi="Times New Roman" w:cs="Times New Roman"/>
                  <w:sz w:val="24"/>
                  <w:szCs w:val="24"/>
                </w:rPr>
                <w:t>Инструкция</w:t>
              </w:r>
            </w:hyperlink>
            <w:r w:rsidR="00F054A5" w:rsidRPr="00802368">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 162н</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39" w:history="1">
              <w:r w:rsidR="00F054A5" w:rsidRPr="00802368">
                <w:rPr>
                  <w:rFonts w:ascii="Times New Roman" w:hAnsi="Times New Roman" w:cs="Times New Roman"/>
                  <w:sz w:val="24"/>
                  <w:szCs w:val="24"/>
                </w:rPr>
                <w:t>Инструкция</w:t>
              </w:r>
            </w:hyperlink>
            <w:r w:rsidR="00F054A5" w:rsidRPr="00802368">
              <w:rPr>
                <w:rFonts w:ascii="Times New Roman" w:hAnsi="Times New Roman" w:cs="Times New Roman"/>
                <w:sz w:val="24"/>
                <w:szCs w:val="24"/>
              </w:rPr>
              <w:t xml:space="preserve"> № 162н</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40" w:history="1">
              <w:r w:rsidR="00F054A5" w:rsidRPr="00802368">
                <w:rPr>
                  <w:rFonts w:ascii="Times New Roman" w:hAnsi="Times New Roman" w:cs="Times New Roman"/>
                  <w:sz w:val="24"/>
                  <w:szCs w:val="24"/>
                </w:rPr>
                <w:t>Приказ</w:t>
              </w:r>
            </w:hyperlink>
            <w:r w:rsidR="00F054A5" w:rsidRPr="00802368">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41" w:history="1">
              <w:r w:rsidR="00F054A5" w:rsidRPr="00802368">
                <w:rPr>
                  <w:rFonts w:ascii="Times New Roman" w:hAnsi="Times New Roman" w:cs="Times New Roman"/>
                  <w:sz w:val="24"/>
                  <w:szCs w:val="24"/>
                </w:rPr>
                <w:t>Приказ</w:t>
              </w:r>
            </w:hyperlink>
            <w:r w:rsidR="00F054A5" w:rsidRPr="00802368">
              <w:rPr>
                <w:rFonts w:ascii="Times New Roman" w:hAnsi="Times New Roman" w:cs="Times New Roman"/>
                <w:sz w:val="24"/>
                <w:szCs w:val="24"/>
              </w:rPr>
              <w:t xml:space="preserve"> Минфина России № 52н</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2" w:history="1">
              <w:r w:rsidRPr="00802368">
                <w:rPr>
                  <w:rFonts w:ascii="Times New Roman" w:hAnsi="Times New Roman" w:cs="Times New Roman"/>
                  <w:sz w:val="24"/>
                  <w:szCs w:val="24"/>
                </w:rPr>
                <w:t>указания</w:t>
              </w:r>
            </w:hyperlink>
            <w:r w:rsidRPr="00802368">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3" w:history="1">
              <w:r w:rsidRPr="00802368">
                <w:rPr>
                  <w:rFonts w:ascii="Times New Roman" w:hAnsi="Times New Roman" w:cs="Times New Roman"/>
                  <w:sz w:val="24"/>
                  <w:szCs w:val="24"/>
                </w:rPr>
                <w:t>указания</w:t>
              </w:r>
            </w:hyperlink>
            <w:r w:rsidRPr="00802368">
              <w:rPr>
                <w:rFonts w:ascii="Times New Roman" w:hAnsi="Times New Roman" w:cs="Times New Roman"/>
                <w:sz w:val="24"/>
                <w:szCs w:val="24"/>
              </w:rPr>
              <w:t xml:space="preserve"> № 52н</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44" w:history="1">
              <w:r w:rsidR="00F054A5" w:rsidRPr="00802368">
                <w:rPr>
                  <w:rFonts w:ascii="Times New Roman" w:hAnsi="Times New Roman" w:cs="Times New Roman"/>
                  <w:sz w:val="24"/>
                  <w:szCs w:val="24"/>
                </w:rPr>
                <w:t>Указание</w:t>
              </w:r>
            </w:hyperlink>
            <w:r w:rsidR="00F054A5" w:rsidRPr="00802368">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45" w:history="1">
              <w:r w:rsidR="00F054A5" w:rsidRPr="00802368">
                <w:rPr>
                  <w:rFonts w:ascii="Times New Roman" w:hAnsi="Times New Roman" w:cs="Times New Roman"/>
                  <w:sz w:val="24"/>
                  <w:szCs w:val="24"/>
                </w:rPr>
                <w:t>Указание</w:t>
              </w:r>
            </w:hyperlink>
            <w:r w:rsidR="00F054A5" w:rsidRPr="00802368">
              <w:rPr>
                <w:rFonts w:ascii="Times New Roman" w:hAnsi="Times New Roman" w:cs="Times New Roman"/>
                <w:sz w:val="24"/>
                <w:szCs w:val="24"/>
              </w:rPr>
              <w:t xml:space="preserve"> № 3210-У</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6" w:history="1">
              <w:r w:rsidRPr="00802368">
                <w:rPr>
                  <w:rFonts w:ascii="Times New Roman" w:hAnsi="Times New Roman" w:cs="Times New Roman"/>
                  <w:sz w:val="24"/>
                  <w:szCs w:val="24"/>
                </w:rPr>
                <w:t>указания</w:t>
              </w:r>
            </w:hyperlink>
            <w:r w:rsidRPr="00802368">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 49</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7" w:history="1">
              <w:r w:rsidRPr="00802368">
                <w:rPr>
                  <w:rFonts w:ascii="Times New Roman" w:hAnsi="Times New Roman" w:cs="Times New Roman"/>
                  <w:sz w:val="24"/>
                  <w:szCs w:val="24"/>
                </w:rPr>
                <w:t>указания</w:t>
              </w:r>
            </w:hyperlink>
            <w:r w:rsidRPr="00802368">
              <w:rPr>
                <w:rFonts w:ascii="Times New Roman" w:hAnsi="Times New Roman" w:cs="Times New Roman"/>
                <w:sz w:val="24"/>
                <w:szCs w:val="24"/>
              </w:rPr>
              <w:t xml:space="preserve"> № 49</w:t>
            </w:r>
          </w:p>
        </w:tc>
      </w:tr>
      <w:tr w:rsidR="00F054A5" w:rsidRPr="00802368" w:rsidTr="00F054A5">
        <w:tc>
          <w:tcPr>
            <w:tcW w:w="6583"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8" w:history="1">
              <w:r w:rsidRPr="00802368">
                <w:rPr>
                  <w:rFonts w:ascii="Times New Roman" w:hAnsi="Times New Roman" w:cs="Times New Roman"/>
                  <w:sz w:val="24"/>
                  <w:szCs w:val="24"/>
                </w:rPr>
                <w:t>рекомендации</w:t>
              </w:r>
            </w:hyperlink>
            <w:r w:rsidRPr="00802368">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tc>
        <w:tc>
          <w:tcPr>
            <w:tcW w:w="3685" w:type="dxa"/>
          </w:tcPr>
          <w:p w:rsidR="00F054A5" w:rsidRPr="00802368" w:rsidRDefault="00F054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 xml:space="preserve">Методические </w:t>
            </w:r>
            <w:hyperlink r:id="rId49" w:history="1">
              <w:r w:rsidRPr="00802368">
                <w:rPr>
                  <w:rFonts w:ascii="Times New Roman" w:hAnsi="Times New Roman" w:cs="Times New Roman"/>
                  <w:sz w:val="24"/>
                  <w:szCs w:val="24"/>
                </w:rPr>
                <w:t>рекомендации</w:t>
              </w:r>
            </w:hyperlink>
            <w:r w:rsidRPr="00802368">
              <w:rPr>
                <w:rFonts w:ascii="Times New Roman" w:hAnsi="Times New Roman" w:cs="Times New Roman"/>
                <w:sz w:val="24"/>
                <w:szCs w:val="24"/>
              </w:rPr>
              <w:t xml:space="preserve"> № АМ-23-р</w:t>
            </w:r>
          </w:p>
        </w:tc>
      </w:tr>
      <w:tr w:rsidR="00F054A5" w:rsidRPr="00802368" w:rsidTr="00F054A5">
        <w:tc>
          <w:tcPr>
            <w:tcW w:w="6583" w:type="dxa"/>
          </w:tcPr>
          <w:p w:rsidR="00F054A5" w:rsidRPr="00802368" w:rsidRDefault="00D45BCA" w:rsidP="00673E42">
            <w:pPr>
              <w:pStyle w:val="ConsPlusNormal"/>
              <w:jc w:val="both"/>
              <w:rPr>
                <w:rFonts w:ascii="Times New Roman" w:hAnsi="Times New Roman" w:cs="Times New Roman"/>
                <w:sz w:val="24"/>
                <w:szCs w:val="24"/>
              </w:rPr>
            </w:pPr>
            <w:hyperlink r:id="rId50" w:history="1">
              <w:r w:rsidR="00F054A5" w:rsidRPr="00802368">
                <w:rPr>
                  <w:rFonts w:ascii="Times New Roman" w:hAnsi="Times New Roman" w:cs="Times New Roman"/>
                  <w:sz w:val="24"/>
                  <w:szCs w:val="24"/>
                </w:rPr>
                <w:t>Правила</w:t>
              </w:r>
            </w:hyperlink>
            <w:r w:rsidR="00F054A5" w:rsidRPr="00802368">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w:t>
            </w:r>
          </w:p>
        </w:tc>
        <w:tc>
          <w:tcPr>
            <w:tcW w:w="3685" w:type="dxa"/>
          </w:tcPr>
          <w:p w:rsidR="00F054A5" w:rsidRPr="00802368" w:rsidRDefault="00D45BCA" w:rsidP="00673E42">
            <w:pPr>
              <w:pStyle w:val="ConsPlusNormal"/>
              <w:jc w:val="both"/>
              <w:rPr>
                <w:rFonts w:ascii="Times New Roman" w:hAnsi="Times New Roman" w:cs="Times New Roman"/>
                <w:sz w:val="24"/>
                <w:szCs w:val="24"/>
              </w:rPr>
            </w:pPr>
            <w:hyperlink r:id="rId51" w:history="1">
              <w:r w:rsidR="00F054A5" w:rsidRPr="00802368">
                <w:rPr>
                  <w:rFonts w:ascii="Times New Roman" w:hAnsi="Times New Roman" w:cs="Times New Roman"/>
                  <w:sz w:val="24"/>
                  <w:szCs w:val="24"/>
                </w:rPr>
                <w:t>Правила</w:t>
              </w:r>
            </w:hyperlink>
            <w:r w:rsidR="00F054A5" w:rsidRPr="00802368">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w:t>
            </w:r>
            <w:r w:rsidR="00F054A5" w:rsidRPr="00802368">
              <w:rPr>
                <w:rFonts w:ascii="Times New Roman" w:hAnsi="Times New Roman" w:cs="Times New Roman"/>
                <w:sz w:val="24"/>
                <w:szCs w:val="24"/>
              </w:rPr>
              <w:lastRenderedPageBreak/>
              <w:t>соответствующей отчетности</w:t>
            </w:r>
          </w:p>
        </w:tc>
      </w:tr>
      <w:tr w:rsidR="00300BAC" w:rsidRPr="00802368" w:rsidTr="00F054A5">
        <w:tc>
          <w:tcPr>
            <w:tcW w:w="6583" w:type="dxa"/>
          </w:tcPr>
          <w:p w:rsidR="00300BAC" w:rsidRPr="00802368" w:rsidRDefault="00300BAC"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lastRenderedPageBreak/>
              <w:t xml:space="preserve">Территориального органа Федеральной службы в сфере здравоохранения по Кировской области </w:t>
            </w:r>
          </w:p>
        </w:tc>
        <w:tc>
          <w:tcPr>
            <w:tcW w:w="3685" w:type="dxa"/>
          </w:tcPr>
          <w:p w:rsidR="00300BAC" w:rsidRPr="00802368" w:rsidRDefault="00300BAC"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ТО</w:t>
            </w:r>
          </w:p>
        </w:tc>
      </w:tr>
      <w:tr w:rsidR="00300BAC" w:rsidRPr="00802368" w:rsidTr="00F054A5">
        <w:tc>
          <w:tcPr>
            <w:tcW w:w="6583" w:type="dxa"/>
          </w:tcPr>
          <w:p w:rsidR="00300BAC" w:rsidRPr="00802368" w:rsidRDefault="00F0374F"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Отдел бюджетного учета, финансового контроля и административного обеспечения</w:t>
            </w:r>
          </w:p>
        </w:tc>
        <w:tc>
          <w:tcPr>
            <w:tcW w:w="3685" w:type="dxa"/>
          </w:tcPr>
          <w:p w:rsidR="00300BAC" w:rsidRPr="00802368" w:rsidRDefault="00193BA5" w:rsidP="00673E42">
            <w:pPr>
              <w:pStyle w:val="ConsPlusNormal"/>
              <w:jc w:val="both"/>
              <w:rPr>
                <w:rFonts w:ascii="Times New Roman" w:hAnsi="Times New Roman" w:cs="Times New Roman"/>
                <w:sz w:val="24"/>
                <w:szCs w:val="24"/>
              </w:rPr>
            </w:pPr>
            <w:r w:rsidRPr="00802368">
              <w:rPr>
                <w:rFonts w:ascii="Times New Roman" w:hAnsi="Times New Roman" w:cs="Times New Roman"/>
                <w:sz w:val="24"/>
                <w:szCs w:val="24"/>
              </w:rPr>
              <w:t>Отдел БУ</w:t>
            </w:r>
            <w:r w:rsidR="00F0374F" w:rsidRPr="00802368">
              <w:rPr>
                <w:rFonts w:ascii="Times New Roman" w:hAnsi="Times New Roman" w:cs="Times New Roman"/>
                <w:sz w:val="24"/>
                <w:szCs w:val="24"/>
              </w:rPr>
              <w:t>ФКиАО</w:t>
            </w:r>
          </w:p>
        </w:tc>
      </w:tr>
    </w:tbl>
    <w:p w:rsidR="00F054A5" w:rsidRPr="00802368" w:rsidRDefault="00F054A5" w:rsidP="00673E42">
      <w:pPr>
        <w:pStyle w:val="ConsPlusNormal"/>
        <w:ind w:firstLine="709"/>
        <w:jc w:val="both"/>
        <w:rPr>
          <w:rFonts w:ascii="Times New Roman" w:hAnsi="Times New Roman" w:cs="Times New Roman"/>
          <w:sz w:val="24"/>
          <w:szCs w:val="24"/>
        </w:rPr>
      </w:pPr>
    </w:p>
    <w:p w:rsidR="00F054A5" w:rsidRPr="00802368" w:rsidRDefault="00F054A5" w:rsidP="00673E42">
      <w:pPr>
        <w:pStyle w:val="ConsPlusNormal"/>
        <w:ind w:firstLine="709"/>
        <w:jc w:val="both"/>
        <w:rPr>
          <w:rFonts w:ascii="Times New Roman" w:hAnsi="Times New Roman" w:cs="Times New Roman"/>
          <w:sz w:val="24"/>
          <w:szCs w:val="24"/>
        </w:rPr>
      </w:pPr>
    </w:p>
    <w:p w:rsidR="005F5454" w:rsidRPr="00802368" w:rsidRDefault="005F5454" w:rsidP="00673E42">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1. Организационные положения</w:t>
      </w:r>
    </w:p>
    <w:p w:rsidR="0071769E" w:rsidRPr="00802368" w:rsidRDefault="0071769E" w:rsidP="00673E42">
      <w:pPr>
        <w:spacing w:after="0" w:line="240" w:lineRule="auto"/>
        <w:ind w:firstLine="709"/>
        <w:jc w:val="both"/>
        <w:rPr>
          <w:rFonts w:ascii="Times New Roman" w:hAnsi="Times New Roman" w:cs="Times New Roman"/>
          <w:sz w:val="28"/>
          <w:szCs w:val="28"/>
        </w:rPr>
      </w:pPr>
    </w:p>
    <w:p w:rsidR="00680CF4" w:rsidRPr="00802368" w:rsidRDefault="00BA30DE"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 </w:t>
      </w:r>
      <w:r w:rsidR="00680CF4" w:rsidRPr="00802368">
        <w:rPr>
          <w:rFonts w:ascii="Times New Roman" w:hAnsi="Times New Roman" w:cs="Times New Roman"/>
          <w:sz w:val="28"/>
          <w:szCs w:val="28"/>
        </w:rPr>
        <w:t>Территориальный орган Федеральной службы в сфере здравоохранения по Кировской области</w:t>
      </w:r>
      <w:r w:rsidR="00FA63BB" w:rsidRPr="00802368">
        <w:rPr>
          <w:rFonts w:ascii="Times New Roman" w:hAnsi="Times New Roman" w:cs="Times New Roman"/>
          <w:sz w:val="28"/>
          <w:szCs w:val="28"/>
        </w:rPr>
        <w:t xml:space="preserve"> (далее ТО)</w:t>
      </w:r>
      <w:r w:rsidR="00680CF4" w:rsidRPr="00802368">
        <w:rPr>
          <w:rFonts w:ascii="Times New Roman" w:hAnsi="Times New Roman" w:cs="Times New Roman"/>
          <w:sz w:val="28"/>
          <w:szCs w:val="28"/>
        </w:rPr>
        <w:t xml:space="preserve"> является территориальным органом исполнительной власти</w:t>
      </w:r>
      <w:r w:rsidR="0071769E" w:rsidRPr="00802368">
        <w:rPr>
          <w:rFonts w:ascii="Times New Roman" w:hAnsi="Times New Roman" w:cs="Times New Roman"/>
          <w:sz w:val="28"/>
          <w:szCs w:val="28"/>
        </w:rPr>
        <w:t xml:space="preserve"> находящимся в ведомственной подчиненности Федеральной службы по надзору в сфере здравоохранения.</w:t>
      </w:r>
    </w:p>
    <w:p w:rsidR="00680CF4" w:rsidRPr="00802368" w:rsidRDefault="00680CF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1.2. </w:t>
      </w:r>
      <w:r w:rsidR="0071769E" w:rsidRPr="00802368">
        <w:rPr>
          <w:rFonts w:ascii="Times New Roman" w:hAnsi="Times New Roman" w:cs="Times New Roman"/>
          <w:sz w:val="28"/>
          <w:szCs w:val="28"/>
        </w:rPr>
        <w:t>Бюджетный учет</w:t>
      </w:r>
      <w:r w:rsidRPr="00802368">
        <w:rPr>
          <w:rFonts w:ascii="Times New Roman" w:hAnsi="Times New Roman" w:cs="Times New Roman"/>
          <w:sz w:val="28"/>
          <w:szCs w:val="28"/>
        </w:rPr>
        <w:t xml:space="preserve"> ведется в валюте Российской Федерации - в рублях.</w:t>
      </w:r>
    </w:p>
    <w:p w:rsidR="00680CF4" w:rsidRPr="00802368" w:rsidRDefault="00680CF4" w:rsidP="00673E42">
      <w:pPr>
        <w:pStyle w:val="Default"/>
        <w:ind w:firstLine="709"/>
        <w:jc w:val="both"/>
        <w:rPr>
          <w:color w:val="auto"/>
          <w:sz w:val="28"/>
          <w:szCs w:val="28"/>
        </w:rPr>
      </w:pPr>
      <w:r w:rsidRPr="00802368">
        <w:rPr>
          <w:color w:val="auto"/>
          <w:sz w:val="28"/>
          <w:szCs w:val="28"/>
        </w:rPr>
        <w:t xml:space="preserve">1.3. Учетная политика </w:t>
      </w:r>
      <w:r w:rsidR="0071769E" w:rsidRPr="00802368">
        <w:rPr>
          <w:color w:val="auto"/>
          <w:sz w:val="28"/>
          <w:szCs w:val="28"/>
        </w:rPr>
        <w:t xml:space="preserve">для целей бюджетного учета </w:t>
      </w:r>
      <w:r w:rsidRPr="00802368">
        <w:rPr>
          <w:color w:val="auto"/>
          <w:sz w:val="28"/>
          <w:szCs w:val="28"/>
        </w:rPr>
        <w:t xml:space="preserve">применяется последовательно из года в год и обязательна для исполнения. </w:t>
      </w:r>
    </w:p>
    <w:p w:rsidR="00680CF4" w:rsidRPr="00802368" w:rsidRDefault="00680CF4" w:rsidP="00673E42">
      <w:pPr>
        <w:pStyle w:val="Default"/>
        <w:ind w:firstLine="709"/>
        <w:jc w:val="both"/>
        <w:rPr>
          <w:color w:val="auto"/>
          <w:sz w:val="28"/>
          <w:szCs w:val="28"/>
        </w:rPr>
      </w:pPr>
      <w:r w:rsidRPr="00802368">
        <w:rPr>
          <w:color w:val="auto"/>
          <w:sz w:val="28"/>
          <w:szCs w:val="28"/>
        </w:rPr>
        <w:t xml:space="preserve">Изменение Учетной политики может производиться при следующих условиях: </w:t>
      </w:r>
    </w:p>
    <w:p w:rsidR="00680CF4" w:rsidRPr="00802368" w:rsidRDefault="00680CF4" w:rsidP="00673E42">
      <w:pPr>
        <w:pStyle w:val="Default"/>
        <w:ind w:firstLine="709"/>
        <w:jc w:val="both"/>
        <w:rPr>
          <w:color w:val="auto"/>
          <w:sz w:val="28"/>
          <w:szCs w:val="28"/>
        </w:rPr>
      </w:pPr>
      <w:r w:rsidRPr="00802368">
        <w:rPr>
          <w:color w:val="auto"/>
          <w:sz w:val="28"/>
          <w:szCs w:val="28"/>
        </w:rPr>
        <w:t xml:space="preserve">- изменение требований, установленных законодательством Российской Федерации о бухгалтерском учете, федеральными и (или) отраслевыми стандартами; </w:t>
      </w:r>
    </w:p>
    <w:p w:rsidR="00680CF4" w:rsidRPr="00802368" w:rsidRDefault="00680CF4" w:rsidP="00673E42">
      <w:pPr>
        <w:pStyle w:val="Default"/>
        <w:ind w:firstLine="709"/>
        <w:jc w:val="both"/>
        <w:rPr>
          <w:color w:val="auto"/>
          <w:sz w:val="28"/>
          <w:szCs w:val="28"/>
        </w:rPr>
      </w:pPr>
      <w:r w:rsidRPr="00802368">
        <w:rPr>
          <w:color w:val="auto"/>
          <w:sz w:val="28"/>
          <w:szCs w:val="28"/>
        </w:rPr>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680CF4" w:rsidRPr="00802368" w:rsidRDefault="00680CF4" w:rsidP="00673E42">
      <w:pPr>
        <w:pStyle w:val="Default"/>
        <w:ind w:firstLine="709"/>
        <w:jc w:val="both"/>
        <w:rPr>
          <w:color w:val="auto"/>
          <w:sz w:val="28"/>
          <w:szCs w:val="28"/>
        </w:rPr>
      </w:pPr>
      <w:r w:rsidRPr="00802368">
        <w:rPr>
          <w:color w:val="auto"/>
          <w:sz w:val="28"/>
          <w:szCs w:val="28"/>
        </w:rPr>
        <w:t xml:space="preserve">- существенного изменения условий деятельности экономического субъекта. </w:t>
      </w:r>
    </w:p>
    <w:p w:rsidR="00680CF4" w:rsidRPr="00802368" w:rsidRDefault="00680CF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 целях обеспечения сопоставимости данных </w:t>
      </w:r>
      <w:r w:rsidR="0071769E" w:rsidRPr="00802368">
        <w:rPr>
          <w:rFonts w:ascii="Times New Roman" w:hAnsi="Times New Roman" w:cs="Times New Roman"/>
          <w:sz w:val="28"/>
          <w:szCs w:val="28"/>
        </w:rPr>
        <w:t>бюджетного</w:t>
      </w:r>
      <w:r w:rsidRPr="00802368">
        <w:rPr>
          <w:rFonts w:ascii="Times New Roman" w:hAnsi="Times New Roman" w:cs="Times New Roman"/>
          <w:sz w:val="28"/>
          <w:szCs w:val="28"/>
        </w:rPr>
        <w:t xml:space="preserve"> учета изменения в Учетную политику вносятся с начала финансового года.</w:t>
      </w:r>
    </w:p>
    <w:p w:rsidR="00FA63BB" w:rsidRPr="00802368" w:rsidRDefault="00BA30DE"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1.4. </w:t>
      </w:r>
      <w:r w:rsidR="00FA63BB" w:rsidRPr="00802368">
        <w:rPr>
          <w:rFonts w:ascii="Times New Roman" w:hAnsi="Times New Roman" w:cs="Times New Roman"/>
          <w:sz w:val="28"/>
          <w:szCs w:val="28"/>
        </w:rPr>
        <w:t>Ответственным за организацию бюджетного и налогового учета в ТО, а так же за соблюдение законодательства Российской Федерации при выполнении хозяйственных операций является руководитель (временно исполняющий обязанности руководителя).</w:t>
      </w:r>
    </w:p>
    <w:p w:rsidR="00680CF4" w:rsidRPr="00802368" w:rsidRDefault="00680CF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Ответственным за ведение </w:t>
      </w:r>
      <w:r w:rsidR="0071769E" w:rsidRPr="00802368">
        <w:rPr>
          <w:rFonts w:ascii="Times New Roman" w:hAnsi="Times New Roman" w:cs="Times New Roman"/>
          <w:sz w:val="28"/>
          <w:szCs w:val="28"/>
        </w:rPr>
        <w:t>бюджетного</w:t>
      </w:r>
      <w:r w:rsidRPr="00802368">
        <w:rPr>
          <w:rFonts w:ascii="Times New Roman" w:hAnsi="Times New Roman" w:cs="Times New Roman"/>
          <w:sz w:val="28"/>
          <w:szCs w:val="28"/>
        </w:rPr>
        <w:t xml:space="preserve"> учета</w:t>
      </w:r>
      <w:r w:rsidR="00FA63BB" w:rsidRPr="00802368">
        <w:rPr>
          <w:rFonts w:ascii="Times New Roman" w:hAnsi="Times New Roman" w:cs="Times New Roman"/>
          <w:sz w:val="28"/>
          <w:szCs w:val="28"/>
        </w:rPr>
        <w:t>, налогового учета, составления бюджетной, бухгалтерской, налоговой, статистической и иной отчетности</w:t>
      </w:r>
      <w:r w:rsidRPr="00802368">
        <w:rPr>
          <w:rFonts w:ascii="Times New Roman" w:hAnsi="Times New Roman" w:cs="Times New Roman"/>
          <w:sz w:val="28"/>
          <w:szCs w:val="28"/>
        </w:rPr>
        <w:t xml:space="preserve"> в </w:t>
      </w:r>
      <w:r w:rsidR="0071769E" w:rsidRPr="00802368">
        <w:rPr>
          <w:rFonts w:ascii="Times New Roman" w:hAnsi="Times New Roman" w:cs="Times New Roman"/>
          <w:sz w:val="28"/>
          <w:szCs w:val="28"/>
        </w:rPr>
        <w:t>ТО</w:t>
      </w:r>
      <w:r w:rsidRPr="00802368">
        <w:rPr>
          <w:rFonts w:ascii="Times New Roman" w:hAnsi="Times New Roman" w:cs="Times New Roman"/>
          <w:sz w:val="28"/>
          <w:szCs w:val="28"/>
        </w:rPr>
        <w:t xml:space="preserve"> является </w:t>
      </w:r>
      <w:r w:rsidR="0071769E" w:rsidRPr="00802368">
        <w:rPr>
          <w:rFonts w:ascii="Times New Roman" w:hAnsi="Times New Roman" w:cs="Times New Roman"/>
          <w:sz w:val="28"/>
          <w:szCs w:val="28"/>
        </w:rPr>
        <w:t>начальник отдела бюджетного учета, финансового контроля и административного обеспечения</w:t>
      </w:r>
      <w:r w:rsidR="00DD6C7E" w:rsidRPr="00802368">
        <w:rPr>
          <w:rFonts w:ascii="Times New Roman" w:hAnsi="Times New Roman" w:cs="Times New Roman"/>
          <w:sz w:val="28"/>
          <w:szCs w:val="28"/>
        </w:rPr>
        <w:t xml:space="preserve"> (далее отдел БУФКиАО)</w:t>
      </w:r>
      <w:r w:rsidRPr="00802368">
        <w:rPr>
          <w:rFonts w:ascii="Times New Roman" w:hAnsi="Times New Roman" w:cs="Times New Roman"/>
          <w:sz w:val="28"/>
          <w:szCs w:val="28"/>
        </w:rPr>
        <w:t xml:space="preserve">. Ведение </w:t>
      </w:r>
      <w:r w:rsidR="0071769E" w:rsidRPr="00802368">
        <w:rPr>
          <w:rFonts w:ascii="Times New Roman" w:hAnsi="Times New Roman" w:cs="Times New Roman"/>
          <w:sz w:val="28"/>
          <w:szCs w:val="28"/>
        </w:rPr>
        <w:t>бюджетного</w:t>
      </w:r>
      <w:r w:rsidR="00FA63BB" w:rsidRPr="00802368">
        <w:rPr>
          <w:rFonts w:ascii="Times New Roman" w:hAnsi="Times New Roman" w:cs="Times New Roman"/>
          <w:sz w:val="28"/>
          <w:szCs w:val="28"/>
        </w:rPr>
        <w:t xml:space="preserve">, налогового </w:t>
      </w:r>
      <w:r w:rsidRPr="00802368">
        <w:rPr>
          <w:rFonts w:ascii="Times New Roman" w:hAnsi="Times New Roman" w:cs="Times New Roman"/>
          <w:sz w:val="28"/>
          <w:szCs w:val="28"/>
        </w:rPr>
        <w:t xml:space="preserve">учета осуществляет </w:t>
      </w:r>
      <w:r w:rsidR="0071769E" w:rsidRPr="00802368">
        <w:rPr>
          <w:rFonts w:ascii="Times New Roman" w:hAnsi="Times New Roman" w:cs="Times New Roman"/>
          <w:sz w:val="28"/>
          <w:szCs w:val="28"/>
        </w:rPr>
        <w:t>отдел БУФКиАО</w:t>
      </w:r>
      <w:r w:rsidRPr="00802368">
        <w:rPr>
          <w:rFonts w:ascii="Times New Roman" w:hAnsi="Times New Roman" w:cs="Times New Roman"/>
          <w:sz w:val="28"/>
          <w:szCs w:val="28"/>
        </w:rPr>
        <w:t>.</w:t>
      </w:r>
      <w:r w:rsidR="0071769E" w:rsidRPr="00802368">
        <w:rPr>
          <w:rFonts w:ascii="Times New Roman" w:hAnsi="Times New Roman" w:cs="Times New Roman"/>
          <w:sz w:val="28"/>
          <w:szCs w:val="28"/>
        </w:rPr>
        <w:t xml:space="preserve"> Сотрудники отдела БУФКиАО подчиняются непосредственно начальнику отдела БУФКиАО.</w:t>
      </w:r>
      <w:r w:rsidRPr="00802368">
        <w:rPr>
          <w:rFonts w:ascii="Times New Roman" w:hAnsi="Times New Roman" w:cs="Times New Roman"/>
          <w:sz w:val="28"/>
          <w:szCs w:val="28"/>
        </w:rPr>
        <w:t xml:space="preserve"> Деятельность сотрудников </w:t>
      </w:r>
      <w:r w:rsidR="0071769E" w:rsidRPr="00802368">
        <w:rPr>
          <w:rFonts w:ascii="Times New Roman" w:hAnsi="Times New Roman" w:cs="Times New Roman"/>
          <w:sz w:val="28"/>
          <w:szCs w:val="28"/>
        </w:rPr>
        <w:t xml:space="preserve">отдела БУФКиАО </w:t>
      </w:r>
      <w:r w:rsidRPr="00802368">
        <w:rPr>
          <w:rFonts w:ascii="Times New Roman" w:hAnsi="Times New Roman" w:cs="Times New Roman"/>
          <w:sz w:val="28"/>
          <w:szCs w:val="28"/>
        </w:rPr>
        <w:t xml:space="preserve">регламентируется их должностными </w:t>
      </w:r>
      <w:r w:rsidR="0071769E" w:rsidRPr="00802368">
        <w:rPr>
          <w:rFonts w:ascii="Times New Roman" w:hAnsi="Times New Roman" w:cs="Times New Roman"/>
          <w:sz w:val="28"/>
          <w:szCs w:val="28"/>
        </w:rPr>
        <w:t>регламентами</w:t>
      </w:r>
      <w:r w:rsidR="00FA63BB" w:rsidRPr="00802368">
        <w:rPr>
          <w:rFonts w:ascii="Times New Roman" w:hAnsi="Times New Roman" w:cs="Times New Roman"/>
          <w:sz w:val="28"/>
          <w:szCs w:val="28"/>
        </w:rPr>
        <w:t>, деятельность отдела БУФКиАО регламентирована Положением об отделе БУФКиАО.</w:t>
      </w:r>
    </w:p>
    <w:p w:rsidR="00680CF4" w:rsidRPr="00802368" w:rsidRDefault="00680CF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Требования </w:t>
      </w:r>
      <w:r w:rsidR="0071769E" w:rsidRPr="00802368">
        <w:rPr>
          <w:rFonts w:ascii="Times New Roman" w:hAnsi="Times New Roman" w:cs="Times New Roman"/>
          <w:sz w:val="28"/>
          <w:szCs w:val="28"/>
        </w:rPr>
        <w:t>начальника отдела БУФКиАО</w:t>
      </w:r>
      <w:r w:rsidRPr="00802368">
        <w:rPr>
          <w:rFonts w:ascii="Times New Roman" w:hAnsi="Times New Roman" w:cs="Times New Roman"/>
          <w:sz w:val="28"/>
          <w:szCs w:val="28"/>
        </w:rPr>
        <w:t xml:space="preserve"> по документальному оформлению хозяйственных операций </w:t>
      </w:r>
      <w:r w:rsidR="00FA63BB" w:rsidRPr="00802368">
        <w:rPr>
          <w:rFonts w:ascii="Times New Roman" w:hAnsi="Times New Roman" w:cs="Times New Roman"/>
          <w:sz w:val="28"/>
          <w:szCs w:val="28"/>
        </w:rPr>
        <w:t xml:space="preserve">и представлению необходимых документов, сведений </w:t>
      </w:r>
      <w:r w:rsidRPr="00802368">
        <w:rPr>
          <w:rFonts w:ascii="Times New Roman" w:hAnsi="Times New Roman" w:cs="Times New Roman"/>
          <w:sz w:val="28"/>
          <w:szCs w:val="28"/>
        </w:rPr>
        <w:t xml:space="preserve">обязательны для всех сотрудников </w:t>
      </w:r>
      <w:r w:rsidR="0071769E" w:rsidRPr="00802368">
        <w:rPr>
          <w:rFonts w:ascii="Times New Roman" w:hAnsi="Times New Roman" w:cs="Times New Roman"/>
          <w:sz w:val="28"/>
          <w:szCs w:val="28"/>
        </w:rPr>
        <w:t>ТО</w:t>
      </w:r>
      <w:r w:rsidRPr="00802368">
        <w:rPr>
          <w:rFonts w:ascii="Times New Roman" w:hAnsi="Times New Roman" w:cs="Times New Roman"/>
          <w:sz w:val="28"/>
          <w:szCs w:val="28"/>
        </w:rPr>
        <w:t>.</w:t>
      </w:r>
    </w:p>
    <w:p w:rsidR="00680CF4" w:rsidRDefault="00680CF4" w:rsidP="00673E42">
      <w:pPr>
        <w:pStyle w:val="Default"/>
        <w:ind w:firstLine="709"/>
        <w:jc w:val="both"/>
        <w:rPr>
          <w:color w:val="auto"/>
          <w:sz w:val="28"/>
          <w:szCs w:val="28"/>
        </w:rPr>
      </w:pPr>
      <w:r w:rsidRPr="00802368">
        <w:rPr>
          <w:color w:val="auto"/>
          <w:sz w:val="28"/>
          <w:szCs w:val="28"/>
        </w:rPr>
        <w:t xml:space="preserve">В случае возникновения разногласий в отношении ведения бухгалтерского учета между </w:t>
      </w:r>
      <w:r w:rsidR="0071769E" w:rsidRPr="00802368">
        <w:rPr>
          <w:color w:val="auto"/>
          <w:sz w:val="28"/>
          <w:szCs w:val="28"/>
        </w:rPr>
        <w:t>руководителем ТО и начальником отдела БУФКиАО</w:t>
      </w:r>
      <w:r w:rsidRPr="00802368">
        <w:rPr>
          <w:color w:val="auto"/>
          <w:sz w:val="28"/>
          <w:szCs w:val="28"/>
        </w:rPr>
        <w:t xml:space="preserve">, данные, содержащиеся в первичном учетном документе, или объект </w:t>
      </w:r>
      <w:r w:rsidR="0071769E" w:rsidRPr="00802368">
        <w:rPr>
          <w:color w:val="auto"/>
          <w:sz w:val="28"/>
          <w:szCs w:val="28"/>
        </w:rPr>
        <w:t>бюджетного</w:t>
      </w:r>
      <w:r w:rsidRPr="00802368">
        <w:rPr>
          <w:color w:val="auto"/>
          <w:sz w:val="28"/>
          <w:szCs w:val="28"/>
        </w:rPr>
        <w:t xml:space="preserve"> учета </w:t>
      </w:r>
      <w:r w:rsidRPr="00802368">
        <w:rPr>
          <w:color w:val="auto"/>
          <w:sz w:val="28"/>
          <w:szCs w:val="28"/>
        </w:rPr>
        <w:lastRenderedPageBreak/>
        <w:t xml:space="preserve">отражаются </w:t>
      </w:r>
      <w:r w:rsidR="0071769E" w:rsidRPr="00802368">
        <w:rPr>
          <w:color w:val="auto"/>
          <w:sz w:val="28"/>
          <w:szCs w:val="28"/>
        </w:rPr>
        <w:t>начальником отдела БУФКиАО</w:t>
      </w:r>
      <w:r w:rsidRPr="00802368">
        <w:rPr>
          <w:color w:val="auto"/>
          <w:sz w:val="28"/>
          <w:szCs w:val="28"/>
        </w:rPr>
        <w:t xml:space="preserve"> в регистрах </w:t>
      </w:r>
      <w:r w:rsidR="0071769E" w:rsidRPr="00802368">
        <w:rPr>
          <w:color w:val="auto"/>
          <w:sz w:val="28"/>
          <w:szCs w:val="28"/>
        </w:rPr>
        <w:t>бюджетного</w:t>
      </w:r>
      <w:r w:rsidRPr="00802368">
        <w:rPr>
          <w:color w:val="auto"/>
          <w:sz w:val="28"/>
          <w:szCs w:val="28"/>
        </w:rPr>
        <w:t xml:space="preserve"> учета по письменному приказу </w:t>
      </w:r>
      <w:r w:rsidR="0071769E" w:rsidRPr="00802368">
        <w:rPr>
          <w:color w:val="auto"/>
          <w:sz w:val="28"/>
          <w:szCs w:val="28"/>
        </w:rPr>
        <w:t>руководителя ТО</w:t>
      </w:r>
      <w:r w:rsidRPr="00802368">
        <w:rPr>
          <w:color w:val="auto"/>
          <w:sz w:val="28"/>
          <w:szCs w:val="28"/>
        </w:rPr>
        <w:t>, который единолично несет ответственность за созданную в результате этого информацию и достоверность финансового положения.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5</w:t>
      </w:r>
      <w:r w:rsidRPr="00802368">
        <w:rPr>
          <w:rFonts w:ascii="Times New Roman" w:hAnsi="Times New Roman" w:cs="Times New Roman"/>
          <w:sz w:val="28"/>
          <w:szCs w:val="28"/>
        </w:rPr>
        <w:t xml:space="preserve">. Форма ведения бюджетного учета - автоматизированная с применением специализированной бухгалтерской программы </w:t>
      </w:r>
      <w:r w:rsidR="00E67631" w:rsidRPr="00802368">
        <w:rPr>
          <w:rFonts w:ascii="Times New Roman" w:hAnsi="Times New Roman" w:cs="Times New Roman"/>
          <w:sz w:val="28"/>
          <w:szCs w:val="28"/>
        </w:rPr>
        <w:t>1С:</w:t>
      </w:r>
      <w:r w:rsidR="008972DF" w:rsidRPr="00802368">
        <w:rPr>
          <w:rFonts w:ascii="Times New Roman" w:hAnsi="Times New Roman" w:cs="Times New Roman"/>
          <w:sz w:val="28"/>
          <w:szCs w:val="28"/>
        </w:rPr>
        <w:t xml:space="preserve"> </w:t>
      </w:r>
      <w:r w:rsidR="00E67631" w:rsidRPr="00802368">
        <w:rPr>
          <w:rFonts w:ascii="Times New Roman" w:hAnsi="Times New Roman" w:cs="Times New Roman"/>
          <w:sz w:val="28"/>
          <w:szCs w:val="28"/>
        </w:rPr>
        <w:t>Предприятие</w:t>
      </w:r>
      <w:r w:rsidR="008972DF" w:rsidRPr="00802368">
        <w:rPr>
          <w:rFonts w:ascii="Times New Roman" w:hAnsi="Times New Roman" w:cs="Times New Roman"/>
          <w:sz w:val="28"/>
          <w:szCs w:val="28"/>
        </w:rPr>
        <w:t>.</w:t>
      </w:r>
      <w:r w:rsidR="00A71E2A" w:rsidRPr="00802368">
        <w:rPr>
          <w:rFonts w:ascii="Times New Roman" w:hAnsi="Times New Roman" w:cs="Times New Roman"/>
          <w:sz w:val="28"/>
          <w:szCs w:val="28"/>
        </w:rPr>
        <w:t xml:space="preserve"> </w:t>
      </w:r>
      <w:r w:rsidR="008972DF" w:rsidRPr="00802368">
        <w:rPr>
          <w:rFonts w:ascii="Times New Roman" w:hAnsi="Times New Roman" w:cs="Times New Roman"/>
          <w:sz w:val="28"/>
          <w:szCs w:val="28"/>
        </w:rPr>
        <w:t>версия 8.3</w:t>
      </w:r>
      <w:r w:rsidR="00E67631" w:rsidRPr="00802368">
        <w:rPr>
          <w:rFonts w:ascii="Times New Roman" w:hAnsi="Times New Roman" w:cs="Times New Roman"/>
          <w:sz w:val="28"/>
          <w:szCs w:val="28"/>
        </w:rPr>
        <w:t xml:space="preserve">, начисление заработной платы производится с применением программного продукта   </w:t>
      </w:r>
      <w:r w:rsidR="008972DF" w:rsidRPr="00802368">
        <w:rPr>
          <w:rFonts w:ascii="Times New Roman" w:hAnsi="Times New Roman" w:cs="Times New Roman"/>
          <w:sz w:val="28"/>
          <w:szCs w:val="28"/>
        </w:rPr>
        <w:t>1С: Зарплата и кадры государственного учреждения, редакция 3.1 (1С:Предприятие).</w:t>
      </w:r>
    </w:p>
    <w:p w:rsidR="0071769E" w:rsidRPr="00802368" w:rsidRDefault="00BA30D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1.6. </w:t>
      </w:r>
      <w:r w:rsidR="00C762D6" w:rsidRPr="00802368">
        <w:rPr>
          <w:rFonts w:ascii="Times New Roman" w:hAnsi="Times New Roman" w:cs="Times New Roman"/>
          <w:sz w:val="28"/>
          <w:szCs w:val="28"/>
        </w:rPr>
        <w:t xml:space="preserve">Бюджетный учет осуществляется методом начисления </w:t>
      </w:r>
      <w:r w:rsidR="0071769E" w:rsidRPr="00802368">
        <w:rPr>
          <w:rFonts w:ascii="Times New Roman" w:hAnsi="Times New Roman" w:cs="Times New Roman"/>
          <w:sz w:val="28"/>
          <w:szCs w:val="28"/>
        </w:rPr>
        <w:t>Бюджетный учет осуществляется раздельно по уровням бюджета: федеральный бюджет, бюджет городских округов, бюджет муниципального района. Сводные регистры бюджетного учета (главная книга, журналы операций), бюджетная</w:t>
      </w:r>
      <w:r w:rsidRPr="00802368">
        <w:rPr>
          <w:rFonts w:ascii="Times New Roman" w:hAnsi="Times New Roman" w:cs="Times New Roman"/>
          <w:sz w:val="28"/>
          <w:szCs w:val="28"/>
        </w:rPr>
        <w:t xml:space="preserve"> отчетн</w:t>
      </w:r>
      <w:r w:rsidR="00DD6C7E" w:rsidRPr="00802368">
        <w:rPr>
          <w:rFonts w:ascii="Times New Roman" w:hAnsi="Times New Roman" w:cs="Times New Roman"/>
          <w:sz w:val="28"/>
          <w:szCs w:val="28"/>
        </w:rPr>
        <w:t>ость формируются отдельно в разр</w:t>
      </w:r>
      <w:r w:rsidRPr="00802368">
        <w:rPr>
          <w:rFonts w:ascii="Times New Roman" w:hAnsi="Times New Roman" w:cs="Times New Roman"/>
          <w:sz w:val="28"/>
          <w:szCs w:val="28"/>
        </w:rPr>
        <w:t>е</w:t>
      </w:r>
      <w:r w:rsidR="00DD6C7E" w:rsidRPr="00802368">
        <w:rPr>
          <w:rFonts w:ascii="Times New Roman" w:hAnsi="Times New Roman" w:cs="Times New Roman"/>
          <w:sz w:val="28"/>
          <w:szCs w:val="28"/>
        </w:rPr>
        <w:t>з</w:t>
      </w:r>
      <w:r w:rsidRPr="00802368">
        <w:rPr>
          <w:rFonts w:ascii="Times New Roman" w:hAnsi="Times New Roman" w:cs="Times New Roman"/>
          <w:sz w:val="28"/>
          <w:szCs w:val="28"/>
        </w:rPr>
        <w:t>е уровней бюджета.</w:t>
      </w:r>
    </w:p>
    <w:p w:rsidR="00BA30DE" w:rsidRPr="00802368" w:rsidRDefault="00BA30D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Бюджетная </w:t>
      </w:r>
      <w:r w:rsidR="003D5011" w:rsidRPr="00802368">
        <w:rPr>
          <w:rFonts w:ascii="Times New Roman" w:hAnsi="Times New Roman" w:cs="Times New Roman"/>
          <w:sz w:val="28"/>
          <w:szCs w:val="28"/>
        </w:rPr>
        <w:t xml:space="preserve">месячная, </w:t>
      </w:r>
      <w:r w:rsidRPr="00802368">
        <w:rPr>
          <w:rFonts w:ascii="Times New Roman" w:hAnsi="Times New Roman" w:cs="Times New Roman"/>
          <w:sz w:val="28"/>
          <w:szCs w:val="28"/>
        </w:rPr>
        <w:t xml:space="preserve">квартальная и годовая отчетность формируется </w:t>
      </w:r>
      <w:r w:rsidR="003D5011" w:rsidRPr="00802368">
        <w:rPr>
          <w:rFonts w:ascii="Times New Roman" w:hAnsi="Times New Roman" w:cs="Times New Roman"/>
          <w:sz w:val="28"/>
          <w:szCs w:val="28"/>
        </w:rPr>
        <w:t xml:space="preserve">в объемах, порядке и сроках, установленных законодательством РФ </w:t>
      </w:r>
      <w:r w:rsidRPr="00802368">
        <w:rPr>
          <w:rFonts w:ascii="Times New Roman" w:hAnsi="Times New Roman" w:cs="Times New Roman"/>
          <w:sz w:val="28"/>
          <w:szCs w:val="28"/>
        </w:rPr>
        <w:t>на бумажных носителях и в электронном виде. Представление бюджетной отчетности учредителю (пользователю отчетности) осуществляется в установленные сроки с использованием электронных средств и каналов связи для передачи информации (Электронный бюджет) после утверждения руководителем ТО.</w:t>
      </w:r>
    </w:p>
    <w:p w:rsidR="00BA30DE" w:rsidRPr="00802368" w:rsidRDefault="00BA30D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Бюджетная отчетность главного администратора доходов в администрации городских округов, муниципальных районов осуществляется в сроки, составе на бумажном носителе определяемые пользователями отчетности, направленными в адрес ТО.</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7</w:t>
      </w:r>
      <w:r w:rsidRPr="00802368">
        <w:rPr>
          <w:rFonts w:ascii="Times New Roman" w:hAnsi="Times New Roman" w:cs="Times New Roman"/>
          <w:sz w:val="28"/>
          <w:szCs w:val="28"/>
        </w:rPr>
        <w:t xml:space="preserve">. </w:t>
      </w:r>
      <w:r w:rsidR="0095065A" w:rsidRPr="00802368">
        <w:rPr>
          <w:rFonts w:ascii="Times New Roman" w:hAnsi="Times New Roman" w:cs="Times New Roman"/>
          <w:sz w:val="28"/>
          <w:szCs w:val="28"/>
        </w:rPr>
        <w:t>П</w:t>
      </w:r>
      <w:r w:rsidR="00E67631" w:rsidRPr="00802368">
        <w:rPr>
          <w:rFonts w:ascii="Times New Roman" w:hAnsi="Times New Roman" w:cs="Times New Roman"/>
          <w:sz w:val="28"/>
          <w:szCs w:val="28"/>
        </w:rPr>
        <w:t>риказом ТО</w:t>
      </w:r>
      <w:r w:rsidRPr="00802368">
        <w:rPr>
          <w:rFonts w:ascii="Times New Roman" w:hAnsi="Times New Roman" w:cs="Times New Roman"/>
          <w:sz w:val="28"/>
          <w:szCs w:val="28"/>
        </w:rPr>
        <w:t xml:space="preserve"> утверждается </w:t>
      </w:r>
      <w:r w:rsidR="0095065A" w:rsidRPr="00802368">
        <w:rPr>
          <w:rFonts w:ascii="Times New Roman" w:hAnsi="Times New Roman" w:cs="Times New Roman"/>
          <w:sz w:val="28"/>
          <w:szCs w:val="28"/>
        </w:rPr>
        <w:t xml:space="preserve">- </w:t>
      </w:r>
      <w:r w:rsidRPr="00802368">
        <w:rPr>
          <w:rFonts w:ascii="Times New Roman" w:hAnsi="Times New Roman" w:cs="Times New Roman"/>
          <w:sz w:val="28"/>
          <w:szCs w:val="28"/>
        </w:rPr>
        <w:t xml:space="preserve">корректируется рабочий план счетов по форме, приведенной в </w:t>
      </w:r>
      <w:hyperlink w:anchor="P620"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w:t>
        </w:r>
      </w:hyperlink>
      <w:r w:rsidRPr="00802368">
        <w:rPr>
          <w:rFonts w:ascii="Times New Roman" w:hAnsi="Times New Roman" w:cs="Times New Roman"/>
          <w:sz w:val="28"/>
          <w:szCs w:val="28"/>
        </w:rPr>
        <w:t xml:space="preserve"> к Учетной политике</w:t>
      </w:r>
      <w:r w:rsidR="00A71E2A" w:rsidRPr="00802368">
        <w:rPr>
          <w:rFonts w:ascii="Times New Roman" w:hAnsi="Times New Roman" w:cs="Times New Roman"/>
          <w:sz w:val="28"/>
          <w:szCs w:val="28"/>
        </w:rPr>
        <w:t xml:space="preserve"> для целей бюджетного учета</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8</w:t>
      </w:r>
      <w:r w:rsidRPr="00802368">
        <w:rPr>
          <w:rFonts w:ascii="Times New Roman" w:hAnsi="Times New Roman" w:cs="Times New Roman"/>
          <w:sz w:val="28"/>
          <w:szCs w:val="28"/>
        </w:rPr>
        <w:t>. Для отражения объектов учета и изменяющих их фактов хозяйственной жизни используются: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унифицированные </w:t>
      </w:r>
      <w:hyperlink r:id="rId52" w:history="1">
        <w:r w:rsidRPr="00802368">
          <w:rPr>
            <w:rFonts w:ascii="Times New Roman" w:hAnsi="Times New Roman" w:cs="Times New Roman"/>
            <w:sz w:val="28"/>
            <w:szCs w:val="28"/>
          </w:rPr>
          <w:t>формы</w:t>
        </w:r>
      </w:hyperlink>
      <w:r w:rsidRPr="00802368">
        <w:rPr>
          <w:rFonts w:ascii="Times New Roman" w:hAnsi="Times New Roman" w:cs="Times New Roman"/>
          <w:sz w:val="28"/>
          <w:szCs w:val="28"/>
        </w:rPr>
        <w:t xml:space="preserve"> первичных учетных документов, утвержденные Приказом Минфина России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52н;</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иные унифицированные формы первичных документов (при их отсутствии в </w:t>
      </w:r>
      <w:hyperlink r:id="rId53" w:history="1">
        <w:r w:rsidRPr="00802368">
          <w:rPr>
            <w:rFonts w:ascii="Times New Roman" w:hAnsi="Times New Roman" w:cs="Times New Roman"/>
            <w:sz w:val="28"/>
            <w:szCs w:val="28"/>
          </w:rPr>
          <w:t>Приказе</w:t>
        </w:r>
      </w:hyperlink>
      <w:r w:rsidRPr="00802368">
        <w:rPr>
          <w:rFonts w:ascii="Times New Roman" w:hAnsi="Times New Roman" w:cs="Times New Roman"/>
          <w:sz w:val="28"/>
          <w:szCs w:val="28"/>
        </w:rPr>
        <w:t xml:space="preserve"> Минфина России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52н);</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самостоятельно разработанные формы первичных учетных документов, </w:t>
      </w:r>
      <w:r w:rsidR="00D105D8" w:rsidRPr="00802368">
        <w:rPr>
          <w:rFonts w:ascii="Times New Roman" w:hAnsi="Times New Roman" w:cs="Times New Roman"/>
          <w:sz w:val="28"/>
          <w:szCs w:val="28"/>
        </w:rPr>
        <w:t xml:space="preserve">а так же формы документов, утвержденные Приказом Минфина России № 52н от 30.03.2015, в которые внесены изменения (дополнены реквизиты, изменены места отражения реквизитов) </w:t>
      </w:r>
      <w:r w:rsidRPr="00802368">
        <w:rPr>
          <w:rFonts w:ascii="Times New Roman" w:hAnsi="Times New Roman" w:cs="Times New Roman"/>
          <w:sz w:val="28"/>
          <w:szCs w:val="28"/>
        </w:rPr>
        <w:t xml:space="preserve">образцы которых приведены в </w:t>
      </w:r>
      <w:hyperlink w:anchor="P715"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2</w:t>
        </w:r>
      </w:hyperlink>
      <w:r w:rsidRPr="00802368">
        <w:rPr>
          <w:rFonts w:ascii="Times New Roman" w:hAnsi="Times New Roman" w:cs="Times New Roman"/>
          <w:sz w:val="28"/>
          <w:szCs w:val="28"/>
        </w:rPr>
        <w:t xml:space="preserve"> к Учетной политике</w:t>
      </w:r>
      <w:r w:rsidR="00896C84" w:rsidRPr="00802368">
        <w:rPr>
          <w:rFonts w:ascii="Times New Roman" w:hAnsi="Times New Roman" w:cs="Times New Roman"/>
          <w:sz w:val="28"/>
          <w:szCs w:val="28"/>
        </w:rPr>
        <w:t xml:space="preserve"> для целей бюджетного учета</w:t>
      </w:r>
      <w:r w:rsidRPr="00802368">
        <w:rPr>
          <w:rFonts w:ascii="Times New Roman" w:hAnsi="Times New Roman" w:cs="Times New Roman"/>
          <w:sz w:val="28"/>
          <w:szCs w:val="28"/>
        </w:rPr>
        <w:t>.</w:t>
      </w:r>
    </w:p>
    <w:p w:rsidR="00336080"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9</w:t>
      </w:r>
      <w:r w:rsidRPr="00802368">
        <w:rPr>
          <w:rFonts w:ascii="Times New Roman" w:hAnsi="Times New Roman" w:cs="Times New Roman"/>
          <w:sz w:val="28"/>
          <w:szCs w:val="28"/>
        </w:rPr>
        <w:t xml:space="preserve">. Первичные учетные документы </w:t>
      </w:r>
      <w:r w:rsidR="00BA30DE" w:rsidRPr="00802368">
        <w:rPr>
          <w:rFonts w:ascii="Times New Roman" w:hAnsi="Times New Roman" w:cs="Times New Roman"/>
          <w:sz w:val="28"/>
          <w:szCs w:val="28"/>
        </w:rPr>
        <w:t>принимаются к учету (</w:t>
      </w:r>
      <w:r w:rsidRPr="00802368">
        <w:rPr>
          <w:rFonts w:ascii="Times New Roman" w:hAnsi="Times New Roman" w:cs="Times New Roman"/>
          <w:sz w:val="28"/>
          <w:szCs w:val="28"/>
        </w:rPr>
        <w:t>составляются</w:t>
      </w:r>
      <w:r w:rsidR="00BA30DE" w:rsidRPr="00802368">
        <w:rPr>
          <w:rFonts w:ascii="Times New Roman" w:hAnsi="Times New Roman" w:cs="Times New Roman"/>
          <w:sz w:val="28"/>
          <w:szCs w:val="28"/>
        </w:rPr>
        <w:t>)</w:t>
      </w:r>
      <w:r w:rsidR="00E67631" w:rsidRPr="00802368">
        <w:rPr>
          <w:rFonts w:ascii="Times New Roman" w:hAnsi="Times New Roman" w:cs="Times New Roman"/>
          <w:sz w:val="28"/>
          <w:szCs w:val="28"/>
        </w:rPr>
        <w:t xml:space="preserve"> с пр</w:t>
      </w:r>
      <w:r w:rsidR="00BA30DE" w:rsidRPr="00802368">
        <w:rPr>
          <w:rFonts w:ascii="Times New Roman" w:hAnsi="Times New Roman" w:cs="Times New Roman"/>
          <w:sz w:val="28"/>
          <w:szCs w:val="28"/>
        </w:rPr>
        <w:t xml:space="preserve">именением программных продуктов в момент совершения операции. </w:t>
      </w:r>
      <w:r w:rsidR="00336080" w:rsidRPr="00802368">
        <w:rPr>
          <w:rFonts w:ascii="Times New Roman" w:hAnsi="Times New Roman" w:cs="Times New Roman"/>
          <w:sz w:val="28"/>
          <w:szCs w:val="28"/>
        </w:rPr>
        <w:t>Допускается принятие к учету первичных документов, сформированных (полученных) в соответствии с подписанными соглашениями (договорами) по каналам электронного документооборота без наличия оригиналов подписей и оттиска печати как то: СУФД,</w:t>
      </w:r>
      <w:r w:rsidR="00B134B3" w:rsidRPr="00802368">
        <w:rPr>
          <w:rFonts w:ascii="Times New Roman" w:hAnsi="Times New Roman" w:cs="Times New Roman"/>
          <w:sz w:val="28"/>
          <w:szCs w:val="28"/>
        </w:rPr>
        <w:t xml:space="preserve"> ППО «Электронный бюджет»,</w:t>
      </w:r>
      <w:r w:rsidR="00336080" w:rsidRPr="00802368">
        <w:rPr>
          <w:rFonts w:ascii="Times New Roman" w:hAnsi="Times New Roman" w:cs="Times New Roman"/>
          <w:sz w:val="28"/>
          <w:szCs w:val="28"/>
        </w:rPr>
        <w:t xml:space="preserve"> ППО «Контур</w:t>
      </w:r>
      <w:r w:rsidR="00B134B3" w:rsidRPr="00802368">
        <w:rPr>
          <w:rFonts w:ascii="Times New Roman" w:hAnsi="Times New Roman" w:cs="Times New Roman"/>
          <w:sz w:val="28"/>
          <w:szCs w:val="28"/>
        </w:rPr>
        <w:t>-Экстерн</w:t>
      </w:r>
      <w:r w:rsidR="00336080" w:rsidRPr="00802368">
        <w:rPr>
          <w:rFonts w:ascii="Times New Roman" w:hAnsi="Times New Roman" w:cs="Times New Roman"/>
          <w:sz w:val="28"/>
          <w:szCs w:val="28"/>
        </w:rPr>
        <w:t>»</w:t>
      </w:r>
      <w:r w:rsidR="00B134B3" w:rsidRPr="00802368">
        <w:rPr>
          <w:rFonts w:ascii="Times New Roman" w:hAnsi="Times New Roman" w:cs="Times New Roman"/>
          <w:sz w:val="28"/>
          <w:szCs w:val="28"/>
        </w:rPr>
        <w:t xml:space="preserve"> и пр.</w:t>
      </w:r>
    </w:p>
    <w:p w:rsidR="005F5454" w:rsidRPr="00802368" w:rsidRDefault="00BA30D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Сводные регистры </w:t>
      </w:r>
      <w:r w:rsidR="00E67631" w:rsidRPr="00802368">
        <w:rPr>
          <w:rFonts w:ascii="Times New Roman" w:hAnsi="Times New Roman" w:cs="Times New Roman"/>
          <w:sz w:val="28"/>
          <w:szCs w:val="28"/>
        </w:rPr>
        <w:t>выводятся  на бумажный</w:t>
      </w:r>
      <w:r w:rsidR="005F5454" w:rsidRPr="00802368">
        <w:rPr>
          <w:rFonts w:ascii="Times New Roman" w:hAnsi="Times New Roman" w:cs="Times New Roman"/>
          <w:sz w:val="28"/>
          <w:szCs w:val="28"/>
        </w:rPr>
        <w:t xml:space="preserve"> носител</w:t>
      </w:r>
      <w:r w:rsidR="00E67631" w:rsidRPr="00802368">
        <w:rPr>
          <w:rFonts w:ascii="Times New Roman" w:hAnsi="Times New Roman" w:cs="Times New Roman"/>
          <w:sz w:val="28"/>
          <w:szCs w:val="28"/>
        </w:rPr>
        <w:t>ь</w:t>
      </w:r>
      <w:r w:rsidRPr="00802368">
        <w:rPr>
          <w:rFonts w:ascii="Times New Roman" w:hAnsi="Times New Roman" w:cs="Times New Roman"/>
          <w:sz w:val="28"/>
          <w:szCs w:val="28"/>
        </w:rPr>
        <w:t xml:space="preserve"> по окончании </w:t>
      </w:r>
      <w:r w:rsidRPr="00802368">
        <w:rPr>
          <w:rFonts w:ascii="Times New Roman" w:hAnsi="Times New Roman" w:cs="Times New Roman"/>
          <w:sz w:val="28"/>
          <w:szCs w:val="28"/>
        </w:rPr>
        <w:lastRenderedPageBreak/>
        <w:t>календарного месяца. Брошюрование первич</w:t>
      </w:r>
      <w:r w:rsidR="005218F4" w:rsidRPr="00802368">
        <w:rPr>
          <w:rFonts w:ascii="Times New Roman" w:hAnsi="Times New Roman" w:cs="Times New Roman"/>
          <w:sz w:val="28"/>
          <w:szCs w:val="28"/>
        </w:rPr>
        <w:t>ных документов со сводными реги</w:t>
      </w:r>
      <w:r w:rsidRPr="00802368">
        <w:rPr>
          <w:rFonts w:ascii="Times New Roman" w:hAnsi="Times New Roman" w:cs="Times New Roman"/>
          <w:sz w:val="28"/>
          <w:szCs w:val="28"/>
        </w:rPr>
        <w:t>с</w:t>
      </w:r>
      <w:r w:rsidR="005218F4" w:rsidRPr="00802368">
        <w:rPr>
          <w:rFonts w:ascii="Times New Roman" w:hAnsi="Times New Roman" w:cs="Times New Roman"/>
          <w:sz w:val="28"/>
          <w:szCs w:val="28"/>
        </w:rPr>
        <w:t>т</w:t>
      </w:r>
      <w:r w:rsidR="00FD2B02">
        <w:rPr>
          <w:rFonts w:ascii="Times New Roman" w:hAnsi="Times New Roman" w:cs="Times New Roman"/>
          <w:sz w:val="28"/>
          <w:szCs w:val="28"/>
        </w:rPr>
        <w:t>рами производит</w:t>
      </w:r>
      <w:r w:rsidRPr="00802368">
        <w:rPr>
          <w:rFonts w:ascii="Times New Roman" w:hAnsi="Times New Roman" w:cs="Times New Roman"/>
          <w:sz w:val="28"/>
          <w:szCs w:val="28"/>
        </w:rPr>
        <w:t xml:space="preserve">ся в хронологии определенной сводным регистром. </w:t>
      </w:r>
    </w:p>
    <w:p w:rsidR="00E67631" w:rsidRDefault="00457795"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 связи с оптимизацией расходов </w:t>
      </w:r>
      <w:r w:rsidR="00E67631" w:rsidRPr="00802368">
        <w:rPr>
          <w:rFonts w:ascii="Times New Roman" w:hAnsi="Times New Roman" w:cs="Times New Roman"/>
          <w:sz w:val="28"/>
          <w:szCs w:val="28"/>
        </w:rPr>
        <w:t xml:space="preserve">Инвентарные карточки </w:t>
      </w:r>
      <w:r w:rsidR="00896C84" w:rsidRPr="00802368">
        <w:rPr>
          <w:rFonts w:ascii="Times New Roman" w:hAnsi="Times New Roman" w:cs="Times New Roman"/>
          <w:sz w:val="28"/>
          <w:szCs w:val="28"/>
        </w:rPr>
        <w:t>на объекты основных средств</w:t>
      </w:r>
      <w:r w:rsidR="00E67631" w:rsidRPr="00802368">
        <w:rPr>
          <w:rFonts w:ascii="Times New Roman" w:hAnsi="Times New Roman" w:cs="Times New Roman"/>
          <w:sz w:val="28"/>
          <w:szCs w:val="28"/>
        </w:rPr>
        <w:t xml:space="preserve"> выводятся на печать при принятии к учету основных сред</w:t>
      </w:r>
      <w:r w:rsidRPr="00802368">
        <w:rPr>
          <w:rFonts w:ascii="Times New Roman" w:hAnsi="Times New Roman" w:cs="Times New Roman"/>
          <w:sz w:val="28"/>
          <w:szCs w:val="28"/>
        </w:rPr>
        <w:t xml:space="preserve">ств, на 31 декабря каждого года, </w:t>
      </w:r>
      <w:r w:rsidR="00E67631" w:rsidRPr="00802368">
        <w:rPr>
          <w:rFonts w:ascii="Times New Roman" w:hAnsi="Times New Roman" w:cs="Times New Roman"/>
          <w:sz w:val="28"/>
          <w:szCs w:val="28"/>
        </w:rPr>
        <w:t xml:space="preserve">Оборотные ведомости нефинансовых активов формы </w:t>
      </w:r>
      <w:r w:rsidR="00896C84" w:rsidRPr="00802368">
        <w:rPr>
          <w:rFonts w:ascii="Times New Roman" w:hAnsi="Times New Roman" w:cs="Times New Roman"/>
          <w:sz w:val="28"/>
          <w:szCs w:val="28"/>
        </w:rPr>
        <w:t xml:space="preserve">0504035 </w:t>
      </w:r>
      <w:r w:rsidR="00E67631" w:rsidRPr="00802368">
        <w:rPr>
          <w:rFonts w:ascii="Times New Roman" w:hAnsi="Times New Roman" w:cs="Times New Roman"/>
          <w:sz w:val="28"/>
          <w:szCs w:val="28"/>
        </w:rPr>
        <w:t>ведутся с применением программного продукта в электронном виде и выводятся на печать по требованию.</w:t>
      </w:r>
    </w:p>
    <w:p w:rsidR="00FA63BB"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10</w:t>
      </w:r>
      <w:r w:rsidRPr="00802368">
        <w:rPr>
          <w:rFonts w:ascii="Times New Roman" w:hAnsi="Times New Roman" w:cs="Times New Roman"/>
          <w:sz w:val="28"/>
          <w:szCs w:val="28"/>
        </w:rPr>
        <w:t>.</w:t>
      </w:r>
      <w:r w:rsidR="00FA47F6" w:rsidRPr="00802368">
        <w:rPr>
          <w:rFonts w:ascii="Times New Roman" w:hAnsi="Times New Roman" w:cs="Times New Roman"/>
          <w:sz w:val="28"/>
          <w:szCs w:val="28"/>
        </w:rPr>
        <w:t>1.</w:t>
      </w:r>
      <w:r w:rsidRPr="00802368">
        <w:rPr>
          <w:rFonts w:ascii="Times New Roman" w:hAnsi="Times New Roman" w:cs="Times New Roman"/>
          <w:sz w:val="28"/>
          <w:szCs w:val="28"/>
        </w:rPr>
        <w:t xml:space="preserve"> </w:t>
      </w:r>
      <w:r w:rsidR="00FA63BB" w:rsidRPr="00802368">
        <w:rPr>
          <w:rFonts w:ascii="Times New Roman" w:hAnsi="Times New Roman" w:cs="Times New Roman"/>
          <w:sz w:val="28"/>
          <w:szCs w:val="28"/>
        </w:rPr>
        <w:t xml:space="preserve">Право подписи заключаемых ТО договоров (контрактов), финансовых и кредитных обязательств, первичных учетных документов, денежных и расчетных документов, доверенностей на получение материальных ценностей, а так же финансовой, бюджетной, налоговой, статистической </w:t>
      </w:r>
      <w:r w:rsidR="00DD6C7E" w:rsidRPr="00802368">
        <w:rPr>
          <w:rFonts w:ascii="Times New Roman" w:hAnsi="Times New Roman" w:cs="Times New Roman"/>
          <w:sz w:val="28"/>
          <w:szCs w:val="28"/>
        </w:rPr>
        <w:t xml:space="preserve"> и иной отчетности имеют:</w:t>
      </w:r>
    </w:p>
    <w:p w:rsidR="00DD6C7E" w:rsidRPr="00802368" w:rsidRDefault="00DD6C7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Право первой подписи: руководитель (временно исполняющий обязанности руководителя):</w:t>
      </w:r>
    </w:p>
    <w:p w:rsidR="00DD6C7E" w:rsidRPr="00802368" w:rsidRDefault="00DD6C7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Право второй подписи (главного бухгалтера): начальник отдела БУФКиАО (временно исполняющий обязанности начальника отдела БУФКиАО).</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Все первичные (сводные) учетные документы подписываются </w:t>
      </w:r>
      <w:r w:rsidR="00E67631" w:rsidRPr="00802368">
        <w:rPr>
          <w:rFonts w:ascii="Times New Roman" w:hAnsi="Times New Roman" w:cs="Times New Roman"/>
          <w:sz w:val="28"/>
          <w:szCs w:val="28"/>
        </w:rPr>
        <w:t>исполнителем, ответственным исполнителем, начальником отдела, членами комиссий и утверждаются руководством ТО</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Первичный (сводный) учетный документ, оформляющий </w:t>
      </w:r>
      <w:r w:rsidR="00300BAC" w:rsidRPr="00802368">
        <w:rPr>
          <w:rFonts w:ascii="Times New Roman" w:hAnsi="Times New Roman" w:cs="Times New Roman"/>
          <w:sz w:val="28"/>
          <w:szCs w:val="28"/>
        </w:rPr>
        <w:t xml:space="preserve">операции с денежными средствами принимается к учету при наличии подписи </w:t>
      </w:r>
      <w:r w:rsidR="00F0374F" w:rsidRPr="00802368">
        <w:rPr>
          <w:rFonts w:ascii="Times New Roman" w:hAnsi="Times New Roman" w:cs="Times New Roman"/>
          <w:sz w:val="28"/>
          <w:szCs w:val="28"/>
        </w:rPr>
        <w:t xml:space="preserve">руководителя ТО, </w:t>
      </w:r>
      <w:r w:rsidR="00300BAC" w:rsidRPr="00802368">
        <w:rPr>
          <w:rFonts w:ascii="Times New Roman" w:hAnsi="Times New Roman" w:cs="Times New Roman"/>
          <w:sz w:val="28"/>
          <w:szCs w:val="28"/>
        </w:rPr>
        <w:t xml:space="preserve">начальника </w:t>
      </w:r>
      <w:r w:rsidR="00F0374F" w:rsidRPr="00802368">
        <w:rPr>
          <w:rFonts w:ascii="Times New Roman" w:hAnsi="Times New Roman" w:cs="Times New Roman"/>
          <w:sz w:val="28"/>
          <w:szCs w:val="28"/>
        </w:rPr>
        <w:t>отдела Б</w:t>
      </w:r>
      <w:r w:rsidR="00DD6C7E" w:rsidRPr="00802368">
        <w:rPr>
          <w:rFonts w:ascii="Times New Roman" w:hAnsi="Times New Roman" w:cs="Times New Roman"/>
          <w:sz w:val="28"/>
          <w:szCs w:val="28"/>
        </w:rPr>
        <w:t>У</w:t>
      </w:r>
      <w:r w:rsidR="00F0374F" w:rsidRPr="00802368">
        <w:rPr>
          <w:rFonts w:ascii="Times New Roman" w:hAnsi="Times New Roman" w:cs="Times New Roman"/>
          <w:sz w:val="28"/>
          <w:szCs w:val="28"/>
        </w:rPr>
        <w:t xml:space="preserve">ФКиАО либо уполномоченных лиц. </w:t>
      </w:r>
      <w:r w:rsidRPr="00802368">
        <w:rPr>
          <w:rFonts w:ascii="Times New Roman" w:hAnsi="Times New Roman" w:cs="Times New Roman"/>
          <w:sz w:val="28"/>
          <w:szCs w:val="28"/>
        </w:rPr>
        <w:t xml:space="preserve">Уполномоченные лица определяются письменным распоряжением </w:t>
      </w:r>
      <w:r w:rsidR="00F0374F" w:rsidRPr="00802368">
        <w:rPr>
          <w:rFonts w:ascii="Times New Roman" w:hAnsi="Times New Roman" w:cs="Times New Roman"/>
          <w:sz w:val="28"/>
          <w:szCs w:val="28"/>
        </w:rPr>
        <w:t>руководителя ТО</w:t>
      </w:r>
      <w:r w:rsidRPr="00802368">
        <w:rPr>
          <w:rFonts w:ascii="Times New Roman" w:hAnsi="Times New Roman" w:cs="Times New Roman"/>
          <w:sz w:val="28"/>
          <w:szCs w:val="28"/>
        </w:rPr>
        <w:t>.</w:t>
      </w:r>
    </w:p>
    <w:p w:rsidR="00FA47F6" w:rsidRPr="00802368" w:rsidRDefault="00FA47F6"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1.10.2. Документы</w:t>
      </w:r>
      <w:r w:rsidR="00FB0F47" w:rsidRPr="00802368">
        <w:rPr>
          <w:rFonts w:ascii="Times New Roman" w:hAnsi="Times New Roman" w:cs="Times New Roman"/>
          <w:sz w:val="28"/>
          <w:szCs w:val="28"/>
        </w:rPr>
        <w:t>,</w:t>
      </w:r>
      <w:r w:rsidRPr="00802368">
        <w:rPr>
          <w:rFonts w:ascii="Times New Roman" w:hAnsi="Times New Roman" w:cs="Times New Roman"/>
          <w:sz w:val="28"/>
          <w:szCs w:val="28"/>
        </w:rPr>
        <w:t xml:space="preserve"> направляемые по каналам электронного документооборота (заявки на кассовый расход, заявки на получение наличных, уведомления об уточнении вида и принадлежности платежа, сведения о бюджетных (денежных) обязательствам и пр.)</w:t>
      </w:r>
      <w:r w:rsidR="00FB0F47" w:rsidRPr="00802368">
        <w:rPr>
          <w:rFonts w:ascii="Times New Roman" w:hAnsi="Times New Roman" w:cs="Times New Roman"/>
          <w:sz w:val="28"/>
          <w:szCs w:val="28"/>
        </w:rPr>
        <w:t>,</w:t>
      </w:r>
      <w:r w:rsidRPr="00802368">
        <w:rPr>
          <w:rFonts w:ascii="Times New Roman" w:hAnsi="Times New Roman" w:cs="Times New Roman"/>
          <w:sz w:val="28"/>
          <w:szCs w:val="28"/>
        </w:rPr>
        <w:t xml:space="preserve"> подписываются </w:t>
      </w:r>
      <w:r w:rsidR="00A71E2A" w:rsidRPr="00802368">
        <w:rPr>
          <w:rFonts w:ascii="Times New Roman" w:hAnsi="Times New Roman" w:cs="Times New Roman"/>
          <w:sz w:val="28"/>
          <w:szCs w:val="28"/>
        </w:rPr>
        <w:t xml:space="preserve">квалифицированной </w:t>
      </w:r>
      <w:r w:rsidRPr="00802368">
        <w:rPr>
          <w:rFonts w:ascii="Times New Roman" w:hAnsi="Times New Roman" w:cs="Times New Roman"/>
          <w:sz w:val="28"/>
          <w:szCs w:val="28"/>
        </w:rPr>
        <w:t>электронно-цифровой подписью.</w:t>
      </w:r>
    </w:p>
    <w:p w:rsidR="00FB0F47" w:rsidRPr="00802368" w:rsidRDefault="00FB0F4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1.10.3. В целях оптимизации расходов на печать выводятся реестры выгрузки документов в системы электронного документооборота. На бумажный носитель выводятся документы, прошедшие по выписке и подтверждающие факт списания (уточнения) средств с лицевого счета.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w:t>
      </w:r>
      <w:r w:rsidR="00BA30DE" w:rsidRPr="00802368">
        <w:rPr>
          <w:rFonts w:ascii="Times New Roman" w:hAnsi="Times New Roman" w:cs="Times New Roman"/>
          <w:sz w:val="28"/>
          <w:szCs w:val="28"/>
        </w:rPr>
        <w:t>11</w:t>
      </w:r>
      <w:r w:rsidRPr="00802368">
        <w:rPr>
          <w:rFonts w:ascii="Times New Roman" w:hAnsi="Times New Roman" w:cs="Times New Roman"/>
          <w:sz w:val="28"/>
          <w:szCs w:val="28"/>
        </w:rP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по форме, приведенной в </w:t>
      </w:r>
      <w:hyperlink w:anchor="P795"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3</w:t>
        </w:r>
      </w:hyperlink>
      <w:r w:rsidRPr="00802368">
        <w:rPr>
          <w:rFonts w:ascii="Times New Roman" w:hAnsi="Times New Roman" w:cs="Times New Roman"/>
          <w:sz w:val="28"/>
          <w:szCs w:val="28"/>
        </w:rPr>
        <w:t xml:space="preserve"> к Учетной политике.</w:t>
      </w:r>
    </w:p>
    <w:p w:rsidR="00C028BA" w:rsidRPr="00802368" w:rsidRDefault="00C028BA"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Ответственные лица обязаны представлять в отдел БУФКиАО необходимые документы и сведения в соответствии с установленными графиком документооборота сроками. В случае нарушения сроков и полноты представления документов может рассматриваться вопрос о привлечении виновных лиц к дисциплинарной ответственности. </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по унифицированным формам, утвержденным </w:t>
      </w:r>
      <w:hyperlink r:id="rId54" w:history="1">
        <w:r w:rsidRPr="00802368">
          <w:rPr>
            <w:rFonts w:ascii="Times New Roman" w:hAnsi="Times New Roman" w:cs="Times New Roman"/>
            <w:sz w:val="28"/>
            <w:szCs w:val="28"/>
          </w:rPr>
          <w:t>Приказом</w:t>
        </w:r>
      </w:hyperlink>
      <w:r w:rsidRPr="00802368">
        <w:rPr>
          <w:rFonts w:ascii="Times New Roman" w:hAnsi="Times New Roman" w:cs="Times New Roman"/>
          <w:sz w:val="28"/>
          <w:szCs w:val="28"/>
        </w:rPr>
        <w:t xml:space="preserve"> Минфина России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52н</w:t>
      </w:r>
      <w:r w:rsidR="00A71E2A" w:rsidRPr="00802368">
        <w:rPr>
          <w:rFonts w:ascii="Times New Roman" w:hAnsi="Times New Roman" w:cs="Times New Roman"/>
          <w:sz w:val="28"/>
          <w:szCs w:val="28"/>
        </w:rPr>
        <w:t xml:space="preserve"> от 30.03.2015</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по формам, разработанным самостоятельно.</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Формы самостоятельно разработанных регистров бюджетного учета</w:t>
      </w:r>
      <w:r w:rsidR="00A71E2A" w:rsidRPr="00802368">
        <w:rPr>
          <w:rFonts w:ascii="Times New Roman" w:hAnsi="Times New Roman" w:cs="Times New Roman"/>
          <w:sz w:val="28"/>
          <w:szCs w:val="28"/>
        </w:rPr>
        <w:t xml:space="preserve"> (налогового учета) </w:t>
      </w:r>
      <w:r w:rsidRPr="00802368">
        <w:rPr>
          <w:rFonts w:ascii="Times New Roman" w:hAnsi="Times New Roman" w:cs="Times New Roman"/>
          <w:sz w:val="28"/>
          <w:szCs w:val="28"/>
        </w:rPr>
        <w:t xml:space="preserve"> приведены в </w:t>
      </w:r>
      <w:hyperlink w:anchor="P908"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455D3E" w:rsidRPr="00802368">
          <w:rPr>
            <w:rFonts w:ascii="Times New Roman" w:hAnsi="Times New Roman" w:cs="Times New Roman"/>
            <w:sz w:val="28"/>
            <w:szCs w:val="28"/>
          </w:rPr>
          <w:t>2</w:t>
        </w:r>
      </w:hyperlink>
      <w:r w:rsidRPr="00802368">
        <w:rPr>
          <w:rFonts w:ascii="Times New Roman" w:hAnsi="Times New Roman" w:cs="Times New Roman"/>
          <w:sz w:val="28"/>
          <w:szCs w:val="28"/>
        </w:rPr>
        <w:t xml:space="preserve"> к Учетной политике.</w:t>
      </w:r>
      <w:r w:rsidR="00C028BA" w:rsidRPr="00802368">
        <w:rPr>
          <w:rFonts w:ascii="Times New Roman" w:hAnsi="Times New Roman" w:cs="Times New Roman"/>
          <w:sz w:val="28"/>
          <w:szCs w:val="28"/>
        </w:rPr>
        <w:t xml:space="preserve"> Аналитический учет расчетов осуществляется в журналах операций, с целью чего формирование журналов операций 3, 4, 5 производится в разрезе контрагентов. </w:t>
      </w:r>
    </w:p>
    <w:p w:rsidR="00CB0E02"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1.9. Формирование и хранение регистров бюджетного учета осуществляется в виде</w:t>
      </w:r>
      <w:r w:rsidR="00CB0E02" w:rsidRPr="00802368">
        <w:rPr>
          <w:rFonts w:ascii="Times New Roman" w:hAnsi="Times New Roman" w:cs="Times New Roman"/>
          <w:sz w:val="28"/>
          <w:szCs w:val="28"/>
        </w:rPr>
        <w:t>:</w:t>
      </w:r>
    </w:p>
    <w:p w:rsidR="00CB0E02" w:rsidRPr="00802368" w:rsidRDefault="00CB0E02"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бумажных носителей;</w:t>
      </w:r>
    </w:p>
    <w:p w:rsidR="005F5454" w:rsidRDefault="00CB0E02"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w:t>
      </w:r>
      <w:r w:rsidR="005F5454" w:rsidRPr="00802368">
        <w:rPr>
          <w:rFonts w:ascii="Times New Roman" w:hAnsi="Times New Roman" w:cs="Times New Roman"/>
          <w:sz w:val="28"/>
          <w:szCs w:val="28"/>
        </w:rPr>
        <w:t xml:space="preserve"> электронных документов, подписанных квалифицированной электронной подписью.</w:t>
      </w:r>
    </w:p>
    <w:p w:rsidR="008C6C0D" w:rsidRPr="00802368" w:rsidRDefault="008C6C0D"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1.10. Хранение первичных (сводных) учетных документов, регистров бюджетного учета осуществляется в течение сроков, установленных </w:t>
      </w:r>
      <w:hyperlink r:id="rId55" w:history="1">
        <w:r w:rsidRPr="00802368">
          <w:rPr>
            <w:rFonts w:ascii="Times New Roman" w:hAnsi="Times New Roman" w:cs="Times New Roman"/>
            <w:sz w:val="28"/>
            <w:szCs w:val="28"/>
          </w:rPr>
          <w:t>разд. 4.1</w:t>
        </w:r>
      </w:hyperlink>
      <w:r w:rsidRPr="00802368">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558, но не менее пяти лет после окончания отчетного года, в котором (за который) они составлены.</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1.11. Лимит остатка кассы утверждается </w:t>
      </w:r>
      <w:r w:rsidR="00CB0E02" w:rsidRPr="00802368">
        <w:rPr>
          <w:rFonts w:ascii="Times New Roman" w:hAnsi="Times New Roman" w:cs="Times New Roman"/>
          <w:sz w:val="28"/>
          <w:szCs w:val="28"/>
        </w:rPr>
        <w:t>приказом руководителя ТО ежегодно</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1.12. Выдача денежных средств под отчет производится в соответствии с положением, приведенным в </w:t>
      </w:r>
      <w:hyperlink w:anchor="P1555"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455D3E" w:rsidRPr="00802368">
          <w:rPr>
            <w:rFonts w:ascii="Times New Roman" w:hAnsi="Times New Roman" w:cs="Times New Roman"/>
            <w:sz w:val="28"/>
            <w:szCs w:val="28"/>
          </w:rPr>
          <w:t>4</w:t>
        </w:r>
      </w:hyperlink>
      <w:r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1.13. Выдача под отчет денежных документов производится в соответствии с положением, приведенным в </w:t>
      </w:r>
      <w:hyperlink w:anchor="P1662"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455D3E" w:rsidRPr="00802368">
          <w:rPr>
            <w:rFonts w:ascii="Times New Roman" w:hAnsi="Times New Roman" w:cs="Times New Roman"/>
            <w:sz w:val="28"/>
            <w:szCs w:val="28"/>
          </w:rPr>
          <w:t>5</w:t>
        </w:r>
      </w:hyperlink>
      <w:r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1.14. Порядок приемки, хранения, выдачи и списания бланков строгой отчетности приведен в </w:t>
      </w:r>
      <w:hyperlink w:anchor="P962"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D91E38" w:rsidRPr="00802368">
          <w:rPr>
            <w:rFonts w:ascii="Times New Roman" w:hAnsi="Times New Roman" w:cs="Times New Roman"/>
            <w:sz w:val="28"/>
            <w:szCs w:val="28"/>
          </w:rPr>
          <w:t>6</w:t>
        </w:r>
      </w:hyperlink>
      <w:r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1.15. Состав постоянно действующей комиссии по поступлению</w:t>
      </w:r>
      <w:r w:rsidR="0095065A" w:rsidRPr="00802368">
        <w:rPr>
          <w:rFonts w:ascii="Times New Roman" w:hAnsi="Times New Roman" w:cs="Times New Roman"/>
          <w:sz w:val="28"/>
          <w:szCs w:val="28"/>
        </w:rPr>
        <w:t xml:space="preserve"> и выбытию активов утверждается приказом руководителя. </w:t>
      </w:r>
      <w:r w:rsidR="00CB0E02" w:rsidRPr="00802368">
        <w:rPr>
          <w:rFonts w:ascii="Times New Roman" w:hAnsi="Times New Roman" w:cs="Times New Roman"/>
          <w:sz w:val="28"/>
          <w:szCs w:val="28"/>
        </w:rPr>
        <w:t>Изменения в состав комиссии утверждаются приказом руководителя ТО</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1.16. </w:t>
      </w:r>
      <w:r w:rsidR="008C6C0D">
        <w:rPr>
          <w:rFonts w:ascii="Times New Roman" w:hAnsi="Times New Roman" w:cs="Times New Roman"/>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w:t>
      </w:r>
      <w:r w:rsidRPr="00802368">
        <w:rPr>
          <w:rFonts w:ascii="Times New Roman" w:hAnsi="Times New Roman" w:cs="Times New Roman"/>
          <w:sz w:val="28"/>
          <w:szCs w:val="28"/>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D91E38" w:rsidRPr="00802368">
          <w:rPr>
            <w:rFonts w:ascii="Times New Roman" w:hAnsi="Times New Roman" w:cs="Times New Roman"/>
            <w:sz w:val="28"/>
            <w:szCs w:val="28"/>
          </w:rPr>
          <w:t>7</w:t>
        </w:r>
      </w:hyperlink>
      <w:r w:rsidRPr="00802368">
        <w:rPr>
          <w:rFonts w:ascii="Times New Roman" w:hAnsi="Times New Roman" w:cs="Times New Roman"/>
          <w:sz w:val="28"/>
          <w:szCs w:val="28"/>
        </w:rPr>
        <w:t xml:space="preserve"> к Учетной политике.</w:t>
      </w:r>
    </w:p>
    <w:p w:rsidR="00CB0E02"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1.17. </w:t>
      </w:r>
      <w:r w:rsidR="008C6C0D">
        <w:rPr>
          <w:rFonts w:ascii="Times New Roman" w:hAnsi="Times New Roman" w:cs="Times New Roman"/>
          <w:sz w:val="28"/>
          <w:szCs w:val="28"/>
        </w:rPr>
        <w:t xml:space="preserve">Достоверность данных учета и отчетности подтверждается путем инвентаризации активов и обязательств. </w:t>
      </w:r>
      <w:r w:rsidRPr="00802368">
        <w:rPr>
          <w:rFonts w:ascii="Times New Roman" w:hAnsi="Times New Roman" w:cs="Times New Roman"/>
          <w:sz w:val="28"/>
          <w:szCs w:val="28"/>
        </w:rPr>
        <w:t xml:space="preserve">Для проведения инвентаризаций в </w:t>
      </w:r>
      <w:r w:rsidR="00CB0E02" w:rsidRPr="00802368">
        <w:rPr>
          <w:rFonts w:ascii="Times New Roman" w:hAnsi="Times New Roman" w:cs="Times New Roman"/>
          <w:sz w:val="28"/>
          <w:szCs w:val="28"/>
        </w:rPr>
        <w:t>ТО</w:t>
      </w:r>
      <w:r w:rsidRPr="00802368">
        <w:rPr>
          <w:rFonts w:ascii="Times New Roman" w:hAnsi="Times New Roman" w:cs="Times New Roman"/>
          <w:sz w:val="28"/>
          <w:szCs w:val="28"/>
        </w:rPr>
        <w:t xml:space="preserve"> </w:t>
      </w:r>
      <w:r w:rsidR="00C11598" w:rsidRPr="00802368">
        <w:rPr>
          <w:rFonts w:ascii="Times New Roman" w:hAnsi="Times New Roman" w:cs="Times New Roman"/>
          <w:sz w:val="28"/>
          <w:szCs w:val="28"/>
        </w:rPr>
        <w:t xml:space="preserve">назначается приказом руководителя </w:t>
      </w:r>
      <w:r w:rsidRPr="00802368">
        <w:rPr>
          <w:rFonts w:ascii="Times New Roman" w:hAnsi="Times New Roman" w:cs="Times New Roman"/>
          <w:sz w:val="28"/>
          <w:szCs w:val="28"/>
        </w:rPr>
        <w:t xml:space="preserve"> инвентаризационная комиссия. </w:t>
      </w:r>
      <w:r w:rsidR="00CB0E02" w:rsidRPr="00802368">
        <w:rPr>
          <w:rFonts w:ascii="Times New Roman" w:hAnsi="Times New Roman" w:cs="Times New Roman"/>
          <w:sz w:val="28"/>
          <w:szCs w:val="28"/>
        </w:rPr>
        <w:t>Изменения в состав комиссии утверждаются приказом руководителя ТО.</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Деятельность комиссии осуществляется в соответствии с положением, приведенным в </w:t>
      </w:r>
      <w:hyperlink w:anchor="P1361"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D91E38" w:rsidRPr="00802368">
          <w:rPr>
            <w:rFonts w:ascii="Times New Roman" w:hAnsi="Times New Roman" w:cs="Times New Roman"/>
            <w:sz w:val="28"/>
            <w:szCs w:val="28"/>
          </w:rPr>
          <w:t>8</w:t>
        </w:r>
      </w:hyperlink>
      <w:r w:rsidRPr="00802368">
        <w:rPr>
          <w:rFonts w:ascii="Times New Roman" w:hAnsi="Times New Roman" w:cs="Times New Roman"/>
          <w:sz w:val="28"/>
          <w:szCs w:val="28"/>
        </w:rPr>
        <w:t xml:space="preserve"> к Учетной политике.</w:t>
      </w:r>
      <w:r w:rsidR="00C028BA" w:rsidRPr="00802368">
        <w:rPr>
          <w:rFonts w:ascii="Times New Roman" w:hAnsi="Times New Roman" w:cs="Times New Roman"/>
          <w:sz w:val="28"/>
          <w:szCs w:val="28"/>
        </w:rPr>
        <w:t xml:space="preserve"> В целях обеспечения достоверности данных бюджетного учета и отчетности ежегодно </w:t>
      </w:r>
      <w:r w:rsidR="0095065A" w:rsidRPr="00802368">
        <w:rPr>
          <w:rFonts w:ascii="Times New Roman" w:hAnsi="Times New Roman" w:cs="Times New Roman"/>
          <w:sz w:val="28"/>
          <w:szCs w:val="28"/>
        </w:rPr>
        <w:t xml:space="preserve">(но </w:t>
      </w:r>
      <w:r w:rsidR="00C028BA" w:rsidRPr="00802368">
        <w:rPr>
          <w:rFonts w:ascii="Times New Roman" w:hAnsi="Times New Roman" w:cs="Times New Roman"/>
          <w:sz w:val="28"/>
          <w:szCs w:val="28"/>
        </w:rPr>
        <w:t>не ранее 01 октября</w:t>
      </w:r>
      <w:r w:rsidR="0095065A" w:rsidRPr="00802368">
        <w:rPr>
          <w:rFonts w:ascii="Times New Roman" w:hAnsi="Times New Roman" w:cs="Times New Roman"/>
          <w:sz w:val="28"/>
          <w:szCs w:val="28"/>
        </w:rPr>
        <w:t>)</w:t>
      </w:r>
      <w:r w:rsidR="00C028BA" w:rsidRPr="00802368">
        <w:rPr>
          <w:rFonts w:ascii="Times New Roman" w:hAnsi="Times New Roman" w:cs="Times New Roman"/>
          <w:sz w:val="28"/>
          <w:szCs w:val="28"/>
        </w:rPr>
        <w:t xml:space="preserve"> проводится полная инвентаризация финансовых и нефинансовых активов, обязательств.</w:t>
      </w:r>
    </w:p>
    <w:p w:rsidR="00C028BA" w:rsidRPr="00802368" w:rsidRDefault="00C028BA"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В целях обеспечения сохранности денежных средств, БСО</w:t>
      </w:r>
      <w:r w:rsidR="007857C7" w:rsidRPr="00802368">
        <w:rPr>
          <w:rFonts w:ascii="Times New Roman" w:hAnsi="Times New Roman" w:cs="Times New Roman"/>
          <w:sz w:val="28"/>
          <w:szCs w:val="28"/>
        </w:rPr>
        <w:t>, товар</w:t>
      </w:r>
      <w:r w:rsidR="00E50477" w:rsidRPr="00802368">
        <w:rPr>
          <w:rFonts w:ascii="Times New Roman" w:hAnsi="Times New Roman" w:cs="Times New Roman"/>
          <w:sz w:val="28"/>
          <w:szCs w:val="28"/>
        </w:rPr>
        <w:t>н</w:t>
      </w:r>
      <w:r w:rsidR="007857C7" w:rsidRPr="00802368">
        <w:rPr>
          <w:rFonts w:ascii="Times New Roman" w:hAnsi="Times New Roman" w:cs="Times New Roman"/>
          <w:sz w:val="28"/>
          <w:szCs w:val="28"/>
        </w:rPr>
        <w:t>о</w:t>
      </w:r>
      <w:r w:rsidR="0095065A" w:rsidRPr="00802368">
        <w:rPr>
          <w:rFonts w:ascii="Times New Roman" w:hAnsi="Times New Roman" w:cs="Times New Roman"/>
          <w:sz w:val="28"/>
          <w:szCs w:val="28"/>
        </w:rPr>
        <w:t xml:space="preserve"> </w:t>
      </w:r>
      <w:r w:rsidR="007857C7" w:rsidRPr="00802368">
        <w:rPr>
          <w:rFonts w:ascii="Times New Roman" w:hAnsi="Times New Roman" w:cs="Times New Roman"/>
          <w:sz w:val="28"/>
          <w:szCs w:val="28"/>
        </w:rPr>
        <w:t>-</w:t>
      </w:r>
      <w:r w:rsidR="0095065A" w:rsidRPr="00802368">
        <w:rPr>
          <w:rFonts w:ascii="Times New Roman" w:hAnsi="Times New Roman" w:cs="Times New Roman"/>
          <w:sz w:val="28"/>
          <w:szCs w:val="28"/>
        </w:rPr>
        <w:t xml:space="preserve"> </w:t>
      </w:r>
      <w:r w:rsidR="007857C7" w:rsidRPr="00802368">
        <w:rPr>
          <w:rFonts w:ascii="Times New Roman" w:hAnsi="Times New Roman" w:cs="Times New Roman"/>
          <w:sz w:val="28"/>
          <w:szCs w:val="28"/>
        </w:rPr>
        <w:t>материальных ценностей</w:t>
      </w:r>
      <w:r w:rsidRPr="00802368">
        <w:rPr>
          <w:rFonts w:ascii="Times New Roman" w:hAnsi="Times New Roman" w:cs="Times New Roman"/>
          <w:sz w:val="28"/>
          <w:szCs w:val="28"/>
        </w:rPr>
        <w:t xml:space="preserve"> проводится </w:t>
      </w:r>
      <w:r w:rsidR="007857C7" w:rsidRPr="00802368">
        <w:rPr>
          <w:rFonts w:ascii="Times New Roman" w:hAnsi="Times New Roman" w:cs="Times New Roman"/>
          <w:sz w:val="28"/>
          <w:szCs w:val="28"/>
        </w:rPr>
        <w:t xml:space="preserve">плановая инвентаризация: </w:t>
      </w:r>
    </w:p>
    <w:p w:rsidR="007857C7" w:rsidRPr="00802368" w:rsidRDefault="007857C7" w:rsidP="00673E42">
      <w:pPr>
        <w:pStyle w:val="ConsPlusNormal"/>
        <w:ind w:firstLine="709"/>
        <w:jc w:val="both"/>
        <w:rPr>
          <w:rFonts w:ascii="Times New Roman" w:hAnsi="Times New Roman" w:cs="Times New Roman"/>
          <w:sz w:val="28"/>
          <w:szCs w:val="28"/>
        </w:rPr>
      </w:pPr>
    </w:p>
    <w:tbl>
      <w:tblPr>
        <w:tblStyle w:val="a3"/>
        <w:tblW w:w="10064" w:type="dxa"/>
        <w:tblInd w:w="392" w:type="dxa"/>
        <w:tblLook w:val="04A0"/>
      </w:tblPr>
      <w:tblGrid>
        <w:gridCol w:w="4819"/>
        <w:gridCol w:w="5245"/>
      </w:tblGrid>
      <w:tr w:rsidR="007857C7" w:rsidRPr="00802368" w:rsidTr="007857C7">
        <w:tc>
          <w:tcPr>
            <w:tcW w:w="4819"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Вид ценностей</w:t>
            </w:r>
          </w:p>
        </w:tc>
        <w:tc>
          <w:tcPr>
            <w:tcW w:w="5245"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Периодичность проведения</w:t>
            </w:r>
          </w:p>
        </w:tc>
      </w:tr>
      <w:tr w:rsidR="007857C7" w:rsidRPr="00802368" w:rsidTr="007857C7">
        <w:tc>
          <w:tcPr>
            <w:tcW w:w="4819"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денежные средства</w:t>
            </w:r>
          </w:p>
        </w:tc>
        <w:tc>
          <w:tcPr>
            <w:tcW w:w="5245"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не реже 1 раза в квартал</w:t>
            </w:r>
          </w:p>
        </w:tc>
      </w:tr>
      <w:tr w:rsidR="007857C7" w:rsidRPr="00802368" w:rsidTr="007857C7">
        <w:tc>
          <w:tcPr>
            <w:tcW w:w="4819"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денежные документы</w:t>
            </w:r>
          </w:p>
        </w:tc>
        <w:tc>
          <w:tcPr>
            <w:tcW w:w="5245"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не реже 1 раза в квартал</w:t>
            </w:r>
          </w:p>
        </w:tc>
      </w:tr>
      <w:tr w:rsidR="007857C7" w:rsidRPr="00802368" w:rsidTr="007857C7">
        <w:tc>
          <w:tcPr>
            <w:tcW w:w="4819"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бланки строгой отчетности</w:t>
            </w:r>
          </w:p>
        </w:tc>
        <w:tc>
          <w:tcPr>
            <w:tcW w:w="5245"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не реже 1 раза в полугодие</w:t>
            </w:r>
          </w:p>
        </w:tc>
      </w:tr>
      <w:tr w:rsidR="007857C7" w:rsidRPr="00802368" w:rsidTr="007857C7">
        <w:tc>
          <w:tcPr>
            <w:tcW w:w="4819"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показания одометров</w:t>
            </w:r>
          </w:p>
        </w:tc>
        <w:tc>
          <w:tcPr>
            <w:tcW w:w="5245" w:type="dxa"/>
          </w:tcPr>
          <w:p w:rsidR="007857C7" w:rsidRPr="00802368" w:rsidRDefault="007857C7"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на 1 число каждого квартала</w:t>
            </w:r>
          </w:p>
        </w:tc>
      </w:tr>
    </w:tbl>
    <w:p w:rsidR="007857C7" w:rsidRPr="00802368" w:rsidRDefault="007857C7" w:rsidP="00673E42">
      <w:pPr>
        <w:pStyle w:val="ConsPlusNormal"/>
        <w:ind w:firstLine="709"/>
        <w:jc w:val="both"/>
        <w:rPr>
          <w:rFonts w:ascii="Times New Roman" w:hAnsi="Times New Roman" w:cs="Times New Roman"/>
          <w:sz w:val="28"/>
          <w:szCs w:val="28"/>
        </w:rPr>
      </w:pPr>
    </w:p>
    <w:p w:rsidR="005F5454" w:rsidRPr="00802368" w:rsidRDefault="00E5047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1.18. Внутренний</w:t>
      </w:r>
      <w:r w:rsidR="005F5454" w:rsidRPr="00802368">
        <w:rPr>
          <w:rFonts w:ascii="Times New Roman" w:hAnsi="Times New Roman" w:cs="Times New Roman"/>
          <w:sz w:val="28"/>
          <w:szCs w:val="28"/>
        </w:rPr>
        <w:t xml:space="preserve"> финансов</w:t>
      </w:r>
      <w:r w:rsidRPr="00802368">
        <w:rPr>
          <w:rFonts w:ascii="Times New Roman" w:hAnsi="Times New Roman" w:cs="Times New Roman"/>
          <w:sz w:val="28"/>
          <w:szCs w:val="28"/>
        </w:rPr>
        <w:t>ый</w:t>
      </w:r>
      <w:r w:rsidR="005F5454" w:rsidRPr="00802368">
        <w:rPr>
          <w:rFonts w:ascii="Times New Roman" w:hAnsi="Times New Roman" w:cs="Times New Roman"/>
          <w:sz w:val="28"/>
          <w:szCs w:val="28"/>
        </w:rPr>
        <w:t xml:space="preserve"> контрол</w:t>
      </w:r>
      <w:r w:rsidRPr="00802368">
        <w:rPr>
          <w:rFonts w:ascii="Times New Roman" w:hAnsi="Times New Roman" w:cs="Times New Roman"/>
          <w:sz w:val="28"/>
          <w:szCs w:val="28"/>
        </w:rPr>
        <w:t>ь</w:t>
      </w:r>
      <w:r w:rsidR="005F5454" w:rsidRPr="00802368">
        <w:rPr>
          <w:rFonts w:ascii="Times New Roman" w:hAnsi="Times New Roman" w:cs="Times New Roman"/>
          <w:sz w:val="28"/>
          <w:szCs w:val="28"/>
        </w:rPr>
        <w:t xml:space="preserve"> в </w:t>
      </w:r>
      <w:r w:rsidR="00CB0E02" w:rsidRPr="00802368">
        <w:rPr>
          <w:rFonts w:ascii="Times New Roman" w:hAnsi="Times New Roman" w:cs="Times New Roman"/>
          <w:sz w:val="28"/>
          <w:szCs w:val="28"/>
        </w:rPr>
        <w:t>ТО</w:t>
      </w:r>
      <w:r w:rsidRPr="00802368">
        <w:rPr>
          <w:rFonts w:ascii="Times New Roman" w:hAnsi="Times New Roman" w:cs="Times New Roman"/>
          <w:sz w:val="28"/>
          <w:szCs w:val="28"/>
        </w:rPr>
        <w:t xml:space="preserve"> осу</w:t>
      </w:r>
      <w:r w:rsidR="005F5454" w:rsidRPr="00802368">
        <w:rPr>
          <w:rFonts w:ascii="Times New Roman" w:hAnsi="Times New Roman" w:cs="Times New Roman"/>
          <w:sz w:val="28"/>
          <w:szCs w:val="28"/>
        </w:rPr>
        <w:t xml:space="preserve">ществляется в соответствии с положением, приведенным в </w:t>
      </w:r>
      <w:hyperlink w:anchor="P1452" w:history="1">
        <w:r w:rsidR="005F5454"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00C81905" w:rsidRPr="00802368">
          <w:rPr>
            <w:rFonts w:ascii="Times New Roman" w:hAnsi="Times New Roman" w:cs="Times New Roman"/>
            <w:sz w:val="28"/>
            <w:szCs w:val="28"/>
          </w:rPr>
          <w:t xml:space="preserve"> 9</w:t>
        </w:r>
      </w:hyperlink>
      <w:r w:rsidR="005F5454"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1.19.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C81905" w:rsidRPr="00802368">
          <w:rPr>
            <w:rFonts w:ascii="Times New Roman" w:hAnsi="Times New Roman" w:cs="Times New Roman"/>
            <w:sz w:val="28"/>
            <w:szCs w:val="28"/>
          </w:rPr>
          <w:t>10</w:t>
        </w:r>
      </w:hyperlink>
      <w:r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1.20. Порядок формирования и использования резервов предстоящих расходов приведен в </w:t>
      </w:r>
      <w:hyperlink w:anchor="P1159"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C81905" w:rsidRPr="00802368">
          <w:rPr>
            <w:rFonts w:ascii="Times New Roman" w:hAnsi="Times New Roman" w:cs="Times New Roman"/>
            <w:sz w:val="28"/>
            <w:szCs w:val="28"/>
          </w:rPr>
          <w:t>11</w:t>
        </w:r>
      </w:hyperlink>
      <w:r w:rsidRPr="00802368">
        <w:rPr>
          <w:rFonts w:ascii="Times New Roman" w:hAnsi="Times New Roman" w:cs="Times New Roman"/>
          <w:sz w:val="28"/>
          <w:szCs w:val="28"/>
        </w:rPr>
        <w:t xml:space="preserve"> к Учетной политике.</w:t>
      </w:r>
    </w:p>
    <w:p w:rsidR="00CD48FE" w:rsidRDefault="005F5454" w:rsidP="00CD48FE">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1.21. 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r w:rsidR="00CD48FE" w:rsidRPr="00CD48FE">
        <w:rPr>
          <w:rFonts w:ascii="Times New Roman" w:hAnsi="Times New Roman" w:cs="Times New Roman"/>
          <w:sz w:val="28"/>
          <w:szCs w:val="28"/>
        </w:rPr>
        <w:t xml:space="preserve"> </w:t>
      </w:r>
    </w:p>
    <w:p w:rsidR="00CD48FE" w:rsidRPr="00802368" w:rsidRDefault="00CD48FE" w:rsidP="00CD4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Перевод осуществляется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3D5011" w:rsidRPr="00802368" w:rsidRDefault="003D501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1.22. Предельные сроки действий выданных доверенностей установлены:</w:t>
      </w:r>
    </w:p>
    <w:p w:rsidR="00E93DBD" w:rsidRPr="00802368" w:rsidRDefault="00E93DBD" w:rsidP="00673E42">
      <w:pPr>
        <w:pStyle w:val="ConsPlusNormal"/>
        <w:ind w:firstLine="709"/>
        <w:jc w:val="both"/>
        <w:rPr>
          <w:rFonts w:ascii="Times New Roman" w:hAnsi="Times New Roman" w:cs="Times New Roman"/>
          <w:sz w:val="28"/>
          <w:szCs w:val="28"/>
        </w:rPr>
      </w:pPr>
    </w:p>
    <w:tbl>
      <w:tblPr>
        <w:tblStyle w:val="a3"/>
        <w:tblW w:w="10064" w:type="dxa"/>
        <w:tblInd w:w="250" w:type="dxa"/>
        <w:tblLook w:val="04A0"/>
      </w:tblPr>
      <w:tblGrid>
        <w:gridCol w:w="6629"/>
        <w:gridCol w:w="3435"/>
      </w:tblGrid>
      <w:tr w:rsidR="003D5011" w:rsidRPr="00802368" w:rsidTr="00C24578">
        <w:tc>
          <w:tcPr>
            <w:tcW w:w="6629" w:type="dxa"/>
          </w:tcPr>
          <w:p w:rsidR="003D5011" w:rsidRPr="00802368" w:rsidRDefault="003D5011"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Вид ценности</w:t>
            </w:r>
            <w:r w:rsidR="00702B95" w:rsidRPr="00802368">
              <w:rPr>
                <w:rFonts w:ascii="Times New Roman" w:hAnsi="Times New Roman" w:cs="Times New Roman"/>
                <w:sz w:val="28"/>
                <w:szCs w:val="28"/>
              </w:rPr>
              <w:t xml:space="preserve"> (действия)</w:t>
            </w:r>
          </w:p>
        </w:tc>
        <w:tc>
          <w:tcPr>
            <w:tcW w:w="3435" w:type="dxa"/>
          </w:tcPr>
          <w:p w:rsidR="003D5011" w:rsidRPr="00802368" w:rsidRDefault="003D5011"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Срок действия доверенности</w:t>
            </w:r>
          </w:p>
        </w:tc>
      </w:tr>
      <w:tr w:rsidR="003D5011" w:rsidRPr="00802368" w:rsidTr="00C24578">
        <w:tc>
          <w:tcPr>
            <w:tcW w:w="6629" w:type="dxa"/>
          </w:tcPr>
          <w:p w:rsidR="003D5011" w:rsidRPr="00802368" w:rsidRDefault="003D5011" w:rsidP="00673E42">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Ценные письма, бандероли и иные почтовые отправления</w:t>
            </w:r>
          </w:p>
        </w:tc>
        <w:tc>
          <w:tcPr>
            <w:tcW w:w="3435" w:type="dxa"/>
          </w:tcPr>
          <w:p w:rsidR="003D5011" w:rsidRPr="00802368" w:rsidRDefault="00E93DBD"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1 год</w:t>
            </w:r>
          </w:p>
        </w:tc>
      </w:tr>
      <w:tr w:rsidR="003D5011" w:rsidRPr="00802368" w:rsidTr="00C24578">
        <w:tc>
          <w:tcPr>
            <w:tcW w:w="6629" w:type="dxa"/>
          </w:tcPr>
          <w:p w:rsidR="003D5011" w:rsidRPr="00802368" w:rsidRDefault="00D90A8E" w:rsidP="00673E42">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Товароматериальные</w:t>
            </w:r>
            <w:r w:rsidR="003D5011" w:rsidRPr="00802368">
              <w:rPr>
                <w:rFonts w:ascii="Times New Roman" w:hAnsi="Times New Roman" w:cs="Times New Roman"/>
                <w:sz w:val="28"/>
                <w:szCs w:val="28"/>
              </w:rPr>
              <w:t xml:space="preserve"> ценности</w:t>
            </w:r>
          </w:p>
        </w:tc>
        <w:tc>
          <w:tcPr>
            <w:tcW w:w="3435" w:type="dxa"/>
          </w:tcPr>
          <w:p w:rsidR="003D5011" w:rsidRPr="00802368" w:rsidRDefault="00E93DBD"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10 дней</w:t>
            </w:r>
          </w:p>
        </w:tc>
      </w:tr>
      <w:tr w:rsidR="003D5011" w:rsidRPr="00802368" w:rsidTr="00C24578">
        <w:tc>
          <w:tcPr>
            <w:tcW w:w="6629" w:type="dxa"/>
          </w:tcPr>
          <w:p w:rsidR="003D5011" w:rsidRPr="00802368" w:rsidRDefault="00702B95" w:rsidP="00673E42">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Действия при получении или аннулировании сертификатов ключей ЭЦП</w:t>
            </w:r>
          </w:p>
        </w:tc>
        <w:tc>
          <w:tcPr>
            <w:tcW w:w="3435" w:type="dxa"/>
          </w:tcPr>
          <w:p w:rsidR="003D5011" w:rsidRPr="00802368" w:rsidRDefault="00E93DBD" w:rsidP="00673E4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1 год</w:t>
            </w:r>
          </w:p>
        </w:tc>
      </w:tr>
    </w:tbl>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AB6B50">
      <w:pPr>
        <w:pStyle w:val="ConsPlusNormal"/>
        <w:ind w:firstLine="709"/>
        <w:jc w:val="center"/>
        <w:outlineLvl w:val="1"/>
        <w:rPr>
          <w:rFonts w:ascii="Times New Roman" w:hAnsi="Times New Roman" w:cs="Times New Roman"/>
          <w:b/>
          <w:sz w:val="28"/>
          <w:szCs w:val="28"/>
        </w:rPr>
      </w:pPr>
      <w:r w:rsidRPr="00802368">
        <w:rPr>
          <w:rFonts w:ascii="Times New Roman" w:hAnsi="Times New Roman" w:cs="Times New Roman"/>
          <w:b/>
          <w:sz w:val="28"/>
          <w:szCs w:val="28"/>
        </w:rPr>
        <w:t>2</w:t>
      </w:r>
      <w:r w:rsidR="003D5011" w:rsidRPr="00802368">
        <w:rPr>
          <w:rFonts w:ascii="Times New Roman" w:hAnsi="Times New Roman" w:cs="Times New Roman"/>
          <w:b/>
          <w:sz w:val="28"/>
          <w:szCs w:val="28"/>
        </w:rPr>
        <w:t xml:space="preserve">. </w:t>
      </w:r>
      <w:r w:rsidRPr="00802368">
        <w:rPr>
          <w:rFonts w:ascii="Times New Roman" w:hAnsi="Times New Roman" w:cs="Times New Roman"/>
          <w:b/>
          <w:sz w:val="28"/>
          <w:szCs w:val="28"/>
        </w:rPr>
        <w:t>Основные средства</w:t>
      </w:r>
    </w:p>
    <w:p w:rsidR="00C24578" w:rsidRPr="00802368" w:rsidRDefault="00C24578" w:rsidP="003A3135">
      <w:pPr>
        <w:spacing w:after="0" w:line="240" w:lineRule="auto"/>
        <w:rPr>
          <w:rFonts w:ascii="Times New Roman" w:hAnsi="Times New Roman" w:cs="Times New Roman"/>
          <w:sz w:val="28"/>
          <w:szCs w:val="28"/>
        </w:rPr>
      </w:pPr>
    </w:p>
    <w:p w:rsidR="00AB6B50" w:rsidRPr="00802368" w:rsidRDefault="005F5454" w:rsidP="003A3135">
      <w:pPr>
        <w:autoSpaceDE w:val="0"/>
        <w:autoSpaceDN w:val="0"/>
        <w:adjustRightInd w:val="0"/>
        <w:spacing w:after="0" w:line="240" w:lineRule="auto"/>
        <w:ind w:firstLine="540"/>
        <w:jc w:val="both"/>
        <w:rPr>
          <w:rFonts w:ascii="Times New Roman" w:hAnsi="Times New Roman" w:cs="Times New Roman"/>
          <w:sz w:val="28"/>
          <w:szCs w:val="28"/>
        </w:rPr>
      </w:pPr>
      <w:r w:rsidRPr="00802368">
        <w:rPr>
          <w:rFonts w:ascii="Times New Roman" w:hAnsi="Times New Roman" w:cs="Times New Roman"/>
          <w:sz w:val="28"/>
          <w:szCs w:val="28"/>
        </w:rPr>
        <w:t xml:space="preserve">2.1. </w:t>
      </w:r>
      <w:r w:rsidR="00F94BF8" w:rsidRPr="00802368">
        <w:rPr>
          <w:rFonts w:ascii="Times New Roman" w:hAnsi="Times New Roman" w:cs="Times New Roman"/>
          <w:sz w:val="28"/>
          <w:szCs w:val="28"/>
        </w:rPr>
        <w:t>П</w:t>
      </w:r>
      <w:r w:rsidR="00AB6B50" w:rsidRPr="00802368">
        <w:rPr>
          <w:rFonts w:ascii="Times New Roman" w:hAnsi="Times New Roman" w:cs="Times New Roman"/>
          <w:sz w:val="28"/>
          <w:szCs w:val="28"/>
        </w:rPr>
        <w:t xml:space="preserve">рименяемый до 2018 года (до перехода на </w:t>
      </w:r>
      <w:r w:rsidR="00F94BF8" w:rsidRPr="00802368">
        <w:rPr>
          <w:rFonts w:ascii="Times New Roman" w:hAnsi="Times New Roman" w:cs="Times New Roman"/>
          <w:sz w:val="28"/>
          <w:szCs w:val="28"/>
        </w:rPr>
        <w:t>ФСБУ «</w:t>
      </w:r>
      <w:r w:rsidR="00AB6B50" w:rsidRPr="00802368">
        <w:rPr>
          <w:rFonts w:ascii="Times New Roman" w:hAnsi="Times New Roman" w:cs="Times New Roman"/>
          <w:sz w:val="28"/>
          <w:szCs w:val="28"/>
        </w:rPr>
        <w:t xml:space="preserve">Основные средства") порядок отражения в бухгалтерском учете находящихся у субъекта учета во владении (пользовании) на праве оперативного управления материальных ценностей, признаваемых основными средствами, и соответствующих </w:t>
      </w:r>
      <w:r w:rsidR="00F94BF8" w:rsidRPr="00802368">
        <w:rPr>
          <w:rFonts w:ascii="Times New Roman" w:hAnsi="Times New Roman" w:cs="Times New Roman"/>
          <w:sz w:val="28"/>
          <w:szCs w:val="28"/>
        </w:rPr>
        <w:t xml:space="preserve">критериям активов, не изменился </w:t>
      </w:r>
      <w:bookmarkStart w:id="4" w:name="OLE_LINK5"/>
      <w:bookmarkStart w:id="5" w:name="OLE_LINK6"/>
      <w:bookmarkStart w:id="6" w:name="OLE_LINK7"/>
      <w:r w:rsidR="00F94BF8" w:rsidRPr="00802368">
        <w:rPr>
          <w:rFonts w:ascii="Times New Roman" w:hAnsi="Times New Roman" w:cs="Times New Roman"/>
          <w:sz w:val="28"/>
          <w:szCs w:val="28"/>
        </w:rPr>
        <w:t>(</w:t>
      </w:r>
      <w:r w:rsidR="00AB6B50" w:rsidRPr="00802368">
        <w:rPr>
          <w:rFonts w:ascii="Times New Roman" w:hAnsi="Times New Roman" w:cs="Times New Roman"/>
          <w:sz w:val="28"/>
          <w:szCs w:val="28"/>
        </w:rPr>
        <w:t>Письмо</w:t>
      </w:r>
      <w:r w:rsidR="00F94BF8" w:rsidRPr="00802368">
        <w:rPr>
          <w:rFonts w:ascii="Times New Roman" w:hAnsi="Times New Roman" w:cs="Times New Roman"/>
          <w:sz w:val="28"/>
          <w:szCs w:val="28"/>
        </w:rPr>
        <w:t xml:space="preserve"> Минфина России от 15.12.2017 №</w:t>
      </w:r>
      <w:r w:rsidR="00AB6B50" w:rsidRPr="00802368">
        <w:rPr>
          <w:rFonts w:ascii="Times New Roman" w:hAnsi="Times New Roman" w:cs="Times New Roman"/>
          <w:sz w:val="28"/>
          <w:szCs w:val="28"/>
        </w:rPr>
        <w:t xml:space="preserve"> 02-07-07/84237</w:t>
      </w:r>
      <w:r w:rsidR="00F94BF8" w:rsidRPr="00802368">
        <w:rPr>
          <w:rFonts w:ascii="Times New Roman" w:hAnsi="Times New Roman" w:cs="Times New Roman"/>
          <w:sz w:val="28"/>
          <w:szCs w:val="28"/>
        </w:rPr>
        <w:t xml:space="preserve"> «</w:t>
      </w:r>
      <w:r w:rsidR="00AB6B50" w:rsidRPr="00802368">
        <w:rPr>
          <w:rFonts w:ascii="Times New Roman" w:hAnsi="Times New Roman" w:cs="Times New Roman"/>
          <w:sz w:val="28"/>
          <w:szCs w:val="28"/>
        </w:rPr>
        <w:t>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 257н</w:t>
      </w:r>
      <w:r w:rsidR="00F94BF8" w:rsidRPr="00802368">
        <w:rPr>
          <w:rFonts w:ascii="Times New Roman" w:hAnsi="Times New Roman" w:cs="Times New Roman"/>
          <w:sz w:val="28"/>
          <w:szCs w:val="28"/>
        </w:rPr>
        <w:t>»).</w:t>
      </w:r>
    </w:p>
    <w:bookmarkEnd w:id="4"/>
    <w:bookmarkEnd w:id="5"/>
    <w:bookmarkEnd w:id="6"/>
    <w:p w:rsidR="005F5454" w:rsidRPr="00802368" w:rsidRDefault="00F94BF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2.2. </w:t>
      </w:r>
      <w:r w:rsidR="005F5454" w:rsidRPr="00802368">
        <w:rPr>
          <w:rFonts w:ascii="Times New Roman" w:hAnsi="Times New Roman" w:cs="Times New Roman"/>
          <w:sz w:val="28"/>
          <w:szCs w:val="28"/>
        </w:rPr>
        <w:t>Срок полезного использования объекта основных средств</w:t>
      </w:r>
      <w:r w:rsidR="00AB6B50" w:rsidRPr="00802368">
        <w:rPr>
          <w:rFonts w:ascii="Times New Roman" w:hAnsi="Times New Roman" w:cs="Times New Roman"/>
          <w:sz w:val="28"/>
          <w:szCs w:val="28"/>
        </w:rPr>
        <w:t>,</w:t>
      </w:r>
      <w:r w:rsidR="005F5454" w:rsidRPr="00802368">
        <w:rPr>
          <w:rFonts w:ascii="Times New Roman" w:hAnsi="Times New Roman" w:cs="Times New Roman"/>
          <w:sz w:val="28"/>
          <w:szCs w:val="28"/>
        </w:rPr>
        <w:t xml:space="preserve"> </w:t>
      </w:r>
      <w:r w:rsidR="00AB6B50" w:rsidRPr="00802368">
        <w:rPr>
          <w:rFonts w:ascii="Times New Roman" w:hAnsi="Times New Roman" w:cs="Times New Roman"/>
          <w:sz w:val="28"/>
          <w:szCs w:val="28"/>
        </w:rPr>
        <w:t xml:space="preserve">приобретенных с 01.01.2018 </w:t>
      </w:r>
      <w:r w:rsidR="005F5454" w:rsidRPr="00802368">
        <w:rPr>
          <w:rFonts w:ascii="Times New Roman" w:hAnsi="Times New Roman" w:cs="Times New Roman"/>
          <w:sz w:val="28"/>
          <w:szCs w:val="28"/>
        </w:rPr>
        <w:t xml:space="preserve">определяется исходя из ожидаемого срока получения экономических </w:t>
      </w:r>
      <w:r w:rsidR="005F5454" w:rsidRPr="00802368">
        <w:rPr>
          <w:rFonts w:ascii="Times New Roman" w:hAnsi="Times New Roman" w:cs="Times New Roman"/>
          <w:sz w:val="28"/>
          <w:szCs w:val="28"/>
        </w:rPr>
        <w:lastRenderedPageBreak/>
        <w:t xml:space="preserve">выгод и (или) полезного потенциала, заключенного в активе, в порядке, установленном </w:t>
      </w:r>
      <w:hyperlink r:id="rId56" w:history="1">
        <w:r w:rsidR="005F5454" w:rsidRPr="00802368">
          <w:rPr>
            <w:rFonts w:ascii="Times New Roman" w:hAnsi="Times New Roman" w:cs="Times New Roman"/>
            <w:sz w:val="28"/>
            <w:szCs w:val="28"/>
          </w:rPr>
          <w:t>п. 35</w:t>
        </w:r>
      </w:hyperlink>
      <w:r w:rsidR="005F5454" w:rsidRPr="00802368">
        <w:rPr>
          <w:rFonts w:ascii="Times New Roman" w:hAnsi="Times New Roman" w:cs="Times New Roman"/>
          <w:sz w:val="28"/>
          <w:szCs w:val="28"/>
        </w:rPr>
        <w:t xml:space="preserve"> ФСБУ "Основные средства", </w:t>
      </w:r>
      <w:hyperlink r:id="rId57" w:history="1">
        <w:r w:rsidR="005F5454" w:rsidRPr="00802368">
          <w:rPr>
            <w:rFonts w:ascii="Times New Roman" w:hAnsi="Times New Roman" w:cs="Times New Roman"/>
            <w:sz w:val="28"/>
            <w:szCs w:val="28"/>
          </w:rPr>
          <w:t>п. 44</w:t>
        </w:r>
      </w:hyperlink>
      <w:r w:rsidR="005F5454" w:rsidRPr="00802368">
        <w:rPr>
          <w:rFonts w:ascii="Times New Roman" w:hAnsi="Times New Roman" w:cs="Times New Roman"/>
          <w:sz w:val="28"/>
          <w:szCs w:val="28"/>
        </w:rPr>
        <w:t xml:space="preserve"> Инструкции </w:t>
      </w:r>
      <w:r w:rsidR="00F054A5" w:rsidRPr="00802368">
        <w:rPr>
          <w:rFonts w:ascii="Times New Roman" w:hAnsi="Times New Roman" w:cs="Times New Roman"/>
          <w:sz w:val="28"/>
          <w:szCs w:val="28"/>
        </w:rPr>
        <w:t>№</w:t>
      </w:r>
      <w:r w:rsidR="005F5454" w:rsidRPr="00802368">
        <w:rPr>
          <w:rFonts w:ascii="Times New Roman" w:hAnsi="Times New Roman" w:cs="Times New Roman"/>
          <w:sz w:val="28"/>
          <w:szCs w:val="28"/>
        </w:rPr>
        <w:t xml:space="preserve"> 157н.</w:t>
      </w:r>
    </w:p>
    <w:p w:rsidR="005F5454" w:rsidRPr="00802368" w:rsidRDefault="005F5454" w:rsidP="00F94BF8">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3</w:t>
      </w:r>
      <w:r w:rsidRPr="00802368">
        <w:rPr>
          <w:rFonts w:ascii="Times New Roman" w:hAnsi="Times New Roman" w:cs="Times New Roman"/>
          <w:sz w:val="28"/>
          <w:szCs w:val="28"/>
        </w:rPr>
        <w:t>. Начисление амортизации всех основных средств осуществляется линейным методом.</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С 1 января 2018 года в соответствии с </w:t>
      </w:r>
      <w:hyperlink r:id="rId58" w:history="1">
        <w:r w:rsidRPr="00802368">
          <w:rPr>
            <w:rFonts w:ascii="Times New Roman" w:hAnsi="Times New Roman" w:cs="Times New Roman"/>
            <w:color w:val="0000FF"/>
            <w:sz w:val="28"/>
            <w:szCs w:val="28"/>
          </w:rPr>
          <w:t>пунктом 39</w:t>
        </w:r>
      </w:hyperlink>
      <w:r w:rsidRPr="00802368">
        <w:rPr>
          <w:rFonts w:ascii="Times New Roman" w:hAnsi="Times New Roman" w:cs="Times New Roman"/>
          <w:sz w:val="28"/>
          <w:szCs w:val="28"/>
        </w:rPr>
        <w:t xml:space="preserve"> ФСБУ "Основные средства" амортизация объектов основных средств начисляется с учетом следующих положений:</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а) на объект основных средств стоимостью свыше 100 000 рублей амортизация начисляется в соответствии с рассчитанными нормами амортизации;</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F94BF8" w:rsidRPr="00802368" w:rsidRDefault="00F94BF8" w:rsidP="00F94BF8">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 отношении объектов основных средств, принятых к учету до перехода на применение ФСБУ "Основные средства" (до 1 января 2018 года) перерасчет амортизации (изменение способа начисления амортизации, определенного на момент признания объекта к учету) не производится (Письмо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 257н»).</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4</w:t>
      </w:r>
      <w:r w:rsidRPr="00802368">
        <w:rPr>
          <w:rFonts w:ascii="Times New Roman" w:hAnsi="Times New Roman" w:cs="Times New Roman"/>
          <w:sz w:val="28"/>
          <w:szCs w:val="28"/>
        </w:rPr>
        <w:t>.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F94BF8"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5</w:t>
      </w:r>
      <w:r w:rsidRPr="00802368">
        <w:rPr>
          <w:rFonts w:ascii="Times New Roman" w:hAnsi="Times New Roman" w:cs="Times New Roman"/>
          <w:sz w:val="28"/>
          <w:szCs w:val="28"/>
        </w:rPr>
        <w:t>. Объекты основных средств стоимостью менее 10 000 руб. каждый, имеющие сходное назначение, используемые в течение одного периода и находящиеся в одном помещении (компьютерное оборудование, столы, стулья, шкафы и т.п.), объединяются в один инвентарный объект.</w:t>
      </w:r>
    </w:p>
    <w:p w:rsidR="005F5454" w:rsidRPr="00802368" w:rsidRDefault="00F94BF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2.6</w:t>
      </w:r>
      <w:r w:rsidR="005F5454" w:rsidRPr="00802368">
        <w:rPr>
          <w:rFonts w:ascii="Times New Roman" w:hAnsi="Times New Roman" w:cs="Times New Roman"/>
          <w:sz w:val="28"/>
          <w:szCs w:val="28"/>
        </w:rP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w:t>
      </w:r>
      <w:r w:rsidRPr="00802368">
        <w:rPr>
          <w:rFonts w:ascii="Times New Roman" w:hAnsi="Times New Roman" w:cs="Times New Roman"/>
          <w:sz w:val="28"/>
          <w:szCs w:val="28"/>
        </w:rPr>
        <w:lastRenderedPageBreak/>
        <w:t xml:space="preserve">группам, определенным в </w:t>
      </w:r>
      <w:hyperlink r:id="rId59" w:history="1">
        <w:r w:rsidRPr="00802368">
          <w:rPr>
            <w:rFonts w:ascii="Times New Roman" w:hAnsi="Times New Roman" w:cs="Times New Roman"/>
            <w:sz w:val="28"/>
            <w:szCs w:val="28"/>
          </w:rPr>
          <w:t>Постановлении</w:t>
        </w:r>
      </w:hyperlink>
      <w:r w:rsidRPr="00802368">
        <w:rPr>
          <w:rFonts w:ascii="Times New Roman" w:hAnsi="Times New Roman" w:cs="Times New Roman"/>
          <w:sz w:val="28"/>
          <w:szCs w:val="28"/>
        </w:rPr>
        <w:t xml:space="preserve"> Правительства РФ от 01.01.2002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1.</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7</w:t>
      </w:r>
      <w:r w:rsidRPr="00802368">
        <w:rPr>
          <w:rFonts w:ascii="Times New Roman" w:hAnsi="Times New Roman" w:cs="Times New Roman"/>
          <w:sz w:val="28"/>
          <w:szCs w:val="28"/>
        </w:rPr>
        <w:t>. Отдельными инвентарными объектами являются: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локально-вычислительная сеть;</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принтеры;</w:t>
      </w:r>
    </w:p>
    <w:p w:rsidR="005F5454" w:rsidRPr="00802368" w:rsidRDefault="00087AD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сканеры.</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8</w:t>
      </w:r>
      <w:r w:rsidRPr="00802368">
        <w:rPr>
          <w:rFonts w:ascii="Times New Roman" w:hAnsi="Times New Roman" w:cs="Times New Roman"/>
          <w:sz w:val="28"/>
          <w:szCs w:val="28"/>
        </w:rPr>
        <w:t xml:space="preserve">. Каждому инвентарному объекту основных средств </w:t>
      </w:r>
      <w:r w:rsidR="00011AE3" w:rsidRPr="00802368">
        <w:rPr>
          <w:rFonts w:ascii="Times New Roman" w:hAnsi="Times New Roman" w:cs="Times New Roman"/>
          <w:sz w:val="28"/>
          <w:szCs w:val="28"/>
        </w:rPr>
        <w:t xml:space="preserve">свыше 10000 руб. </w:t>
      </w:r>
      <w:r w:rsidRPr="00802368">
        <w:rPr>
          <w:rFonts w:ascii="Times New Roman" w:hAnsi="Times New Roman" w:cs="Times New Roman"/>
          <w:sz w:val="28"/>
          <w:szCs w:val="28"/>
        </w:rPr>
        <w:t xml:space="preserve">присваивается инвентарный номер, состоящий из </w:t>
      </w:r>
      <w:r w:rsidR="00606C37" w:rsidRPr="00802368">
        <w:rPr>
          <w:rFonts w:ascii="Times New Roman" w:hAnsi="Times New Roman" w:cs="Times New Roman"/>
          <w:sz w:val="28"/>
          <w:szCs w:val="28"/>
        </w:rPr>
        <w:t>8</w:t>
      </w:r>
      <w:r w:rsidRPr="00802368">
        <w:rPr>
          <w:rFonts w:ascii="Times New Roman" w:hAnsi="Times New Roman" w:cs="Times New Roman"/>
          <w:sz w:val="28"/>
          <w:szCs w:val="28"/>
        </w:rPr>
        <w:t xml:space="preserve"> знаков:</w:t>
      </w:r>
    </w:p>
    <w:p w:rsidR="005F5454" w:rsidRPr="00802368" w:rsidRDefault="00606C3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1 - 3</w:t>
      </w:r>
      <w:r w:rsidR="005F5454" w:rsidRPr="00802368">
        <w:rPr>
          <w:rFonts w:ascii="Times New Roman" w:hAnsi="Times New Roman" w:cs="Times New Roman"/>
          <w:sz w:val="28"/>
          <w:szCs w:val="28"/>
        </w:rPr>
        <w:t xml:space="preserve">-й знаки - </w:t>
      </w:r>
      <w:bookmarkStart w:id="7" w:name="OLE_LINK8"/>
      <w:bookmarkStart w:id="8" w:name="OLE_LINK9"/>
      <w:r w:rsidR="005F5454" w:rsidRPr="00802368">
        <w:rPr>
          <w:rFonts w:ascii="Times New Roman" w:hAnsi="Times New Roman" w:cs="Times New Roman"/>
          <w:sz w:val="28"/>
          <w:szCs w:val="28"/>
        </w:rPr>
        <w:t>код синтетического счета;</w:t>
      </w:r>
      <w:bookmarkEnd w:id="7"/>
      <w:bookmarkEnd w:id="8"/>
    </w:p>
    <w:p w:rsidR="005F5454" w:rsidRPr="00802368" w:rsidRDefault="00606C3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4 - 5</w:t>
      </w:r>
      <w:r w:rsidR="005F5454" w:rsidRPr="00802368">
        <w:rPr>
          <w:rFonts w:ascii="Times New Roman" w:hAnsi="Times New Roman" w:cs="Times New Roman"/>
          <w:sz w:val="28"/>
          <w:szCs w:val="28"/>
        </w:rPr>
        <w:t xml:space="preserve">-й </w:t>
      </w:r>
      <w:bookmarkStart w:id="9" w:name="OLE_LINK10"/>
      <w:bookmarkStart w:id="10" w:name="OLE_LINK11"/>
      <w:r w:rsidR="005F5454" w:rsidRPr="00802368">
        <w:rPr>
          <w:rFonts w:ascii="Times New Roman" w:hAnsi="Times New Roman" w:cs="Times New Roman"/>
          <w:sz w:val="28"/>
          <w:szCs w:val="28"/>
        </w:rPr>
        <w:t>знаки - код аналитического счета;</w:t>
      </w:r>
      <w:bookmarkEnd w:id="9"/>
      <w:bookmarkEnd w:id="10"/>
    </w:p>
    <w:p w:rsidR="005F5454" w:rsidRPr="00802368" w:rsidRDefault="00606C3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6 - 8</w:t>
      </w:r>
      <w:r w:rsidR="005F5454" w:rsidRPr="00802368">
        <w:rPr>
          <w:rFonts w:ascii="Times New Roman" w:hAnsi="Times New Roman" w:cs="Times New Roman"/>
          <w:sz w:val="28"/>
          <w:szCs w:val="28"/>
        </w:rPr>
        <w:t xml:space="preserve">-й знаки - </w:t>
      </w:r>
      <w:bookmarkStart w:id="11" w:name="OLE_LINK12"/>
      <w:bookmarkStart w:id="12" w:name="OLE_LINK13"/>
      <w:bookmarkStart w:id="13" w:name="OLE_LINK14"/>
      <w:r w:rsidR="005F5454" w:rsidRPr="00802368">
        <w:rPr>
          <w:rFonts w:ascii="Times New Roman" w:hAnsi="Times New Roman" w:cs="Times New Roman"/>
          <w:sz w:val="28"/>
          <w:szCs w:val="28"/>
        </w:rPr>
        <w:t xml:space="preserve">порядковый номер объекта </w:t>
      </w:r>
      <w:bookmarkEnd w:id="11"/>
      <w:bookmarkEnd w:id="12"/>
      <w:bookmarkEnd w:id="13"/>
      <w:r w:rsidR="005F5454" w:rsidRPr="00802368">
        <w:rPr>
          <w:rFonts w:ascii="Times New Roman" w:hAnsi="Times New Roman" w:cs="Times New Roman"/>
          <w:sz w:val="28"/>
          <w:szCs w:val="28"/>
        </w:rPr>
        <w:t>(001 - 999).</w:t>
      </w:r>
    </w:p>
    <w:p w:rsidR="00011AE3" w:rsidRPr="00802368" w:rsidRDefault="00011AE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Каждому объекту основных средств стоимостью до 10000 руб. присваивается </w:t>
      </w:r>
      <w:r w:rsidR="006744DC" w:rsidRPr="00802368">
        <w:rPr>
          <w:rFonts w:ascii="Times New Roman" w:hAnsi="Times New Roman" w:cs="Times New Roman"/>
          <w:sz w:val="28"/>
          <w:szCs w:val="28"/>
        </w:rPr>
        <w:t>кодовый номенклатурный номер</w:t>
      </w:r>
      <w:r w:rsidR="00D91CB1" w:rsidRPr="00802368">
        <w:rPr>
          <w:rFonts w:ascii="Times New Roman" w:hAnsi="Times New Roman" w:cs="Times New Roman"/>
          <w:sz w:val="28"/>
          <w:szCs w:val="28"/>
        </w:rPr>
        <w:t>, состоящий  из 10 знаков:</w:t>
      </w:r>
    </w:p>
    <w:p w:rsidR="005479DA" w:rsidRPr="00802368" w:rsidRDefault="005479DA" w:rsidP="00D91CB1">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1 - 2-й знаки - ЗБ;</w:t>
      </w:r>
    </w:p>
    <w:p w:rsidR="00D91CB1" w:rsidRPr="00802368" w:rsidRDefault="005479DA" w:rsidP="00D91CB1">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w:t>
      </w:r>
      <w:r w:rsidR="00D853EA" w:rsidRPr="00802368">
        <w:rPr>
          <w:rFonts w:ascii="Times New Roman" w:hAnsi="Times New Roman" w:cs="Times New Roman"/>
          <w:sz w:val="28"/>
          <w:szCs w:val="28"/>
        </w:rPr>
        <w:t xml:space="preserve"> – </w:t>
      </w:r>
      <w:r w:rsidRPr="00802368">
        <w:rPr>
          <w:rFonts w:ascii="Times New Roman" w:hAnsi="Times New Roman" w:cs="Times New Roman"/>
          <w:sz w:val="28"/>
          <w:szCs w:val="28"/>
        </w:rPr>
        <w:t>5</w:t>
      </w:r>
      <w:r w:rsidR="00D91CB1" w:rsidRPr="00802368">
        <w:rPr>
          <w:rFonts w:ascii="Times New Roman" w:hAnsi="Times New Roman" w:cs="Times New Roman"/>
          <w:sz w:val="28"/>
          <w:szCs w:val="28"/>
        </w:rPr>
        <w:t xml:space="preserve">-й знаки </w:t>
      </w:r>
      <w:r w:rsidR="00D853EA" w:rsidRPr="00802368">
        <w:rPr>
          <w:rFonts w:ascii="Times New Roman" w:hAnsi="Times New Roman" w:cs="Times New Roman"/>
          <w:sz w:val="28"/>
          <w:szCs w:val="28"/>
        </w:rPr>
        <w:t>- код синтетического счета;</w:t>
      </w:r>
    </w:p>
    <w:p w:rsidR="00D91CB1" w:rsidRPr="00802368" w:rsidRDefault="005479DA" w:rsidP="00D91CB1">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6 - 7</w:t>
      </w:r>
      <w:r w:rsidR="00D91CB1" w:rsidRPr="00802368">
        <w:rPr>
          <w:rFonts w:ascii="Times New Roman" w:hAnsi="Times New Roman" w:cs="Times New Roman"/>
          <w:sz w:val="28"/>
          <w:szCs w:val="28"/>
        </w:rPr>
        <w:t xml:space="preserve">-й </w:t>
      </w:r>
      <w:r w:rsidR="00D853EA" w:rsidRPr="00802368">
        <w:rPr>
          <w:rFonts w:ascii="Times New Roman" w:hAnsi="Times New Roman" w:cs="Times New Roman"/>
          <w:sz w:val="28"/>
          <w:szCs w:val="28"/>
        </w:rPr>
        <w:t>знаки - код аналитического счета;</w:t>
      </w:r>
    </w:p>
    <w:p w:rsidR="00D91CB1" w:rsidRPr="00802368" w:rsidRDefault="00D853EA" w:rsidP="00D91CB1">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с </w:t>
      </w:r>
      <w:r w:rsidR="005479DA" w:rsidRPr="00802368">
        <w:rPr>
          <w:rFonts w:ascii="Times New Roman" w:hAnsi="Times New Roman" w:cs="Times New Roman"/>
          <w:sz w:val="28"/>
          <w:szCs w:val="28"/>
        </w:rPr>
        <w:t>8</w:t>
      </w:r>
      <w:r w:rsidRPr="00802368">
        <w:rPr>
          <w:rFonts w:ascii="Times New Roman" w:hAnsi="Times New Roman" w:cs="Times New Roman"/>
          <w:sz w:val="28"/>
          <w:szCs w:val="28"/>
        </w:rPr>
        <w:t>-го знака</w:t>
      </w:r>
      <w:r w:rsidR="00D91CB1" w:rsidRPr="00802368">
        <w:rPr>
          <w:rFonts w:ascii="Times New Roman" w:hAnsi="Times New Roman" w:cs="Times New Roman"/>
          <w:sz w:val="28"/>
          <w:szCs w:val="28"/>
        </w:rPr>
        <w:t xml:space="preserve"> - </w:t>
      </w:r>
      <w:r w:rsidRPr="00802368">
        <w:rPr>
          <w:rFonts w:ascii="Times New Roman" w:hAnsi="Times New Roman" w:cs="Times New Roman"/>
          <w:sz w:val="28"/>
          <w:szCs w:val="28"/>
        </w:rPr>
        <w:t>порядковый номер объекта.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8</w:t>
      </w:r>
      <w:r w:rsidRPr="00802368">
        <w:rPr>
          <w:rFonts w:ascii="Times New Roman" w:hAnsi="Times New Roman" w:cs="Times New Roman"/>
          <w:sz w:val="28"/>
          <w:szCs w:val="28"/>
        </w:rPr>
        <w:t>. Инвентарный номер наносится: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на объекты недвижимого имущества - несмываемой краской;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на объекты движимого имущества </w:t>
      </w:r>
      <w:r w:rsidR="00AE128F"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AE128F" w:rsidRPr="00802368">
        <w:rPr>
          <w:rFonts w:ascii="Times New Roman" w:hAnsi="Times New Roman" w:cs="Times New Roman"/>
          <w:sz w:val="28"/>
          <w:szCs w:val="28"/>
        </w:rPr>
        <w:t>несмываемым маркером (</w:t>
      </w:r>
      <w:r w:rsidR="008A5399" w:rsidRPr="00802368">
        <w:rPr>
          <w:rFonts w:ascii="Times New Roman" w:hAnsi="Times New Roman" w:cs="Times New Roman"/>
          <w:sz w:val="28"/>
          <w:szCs w:val="28"/>
        </w:rPr>
        <w:t xml:space="preserve">путем </w:t>
      </w:r>
      <w:r w:rsidR="00AE128F" w:rsidRPr="00802368">
        <w:rPr>
          <w:rFonts w:ascii="Times New Roman" w:hAnsi="Times New Roman" w:cs="Times New Roman"/>
          <w:sz w:val="28"/>
          <w:szCs w:val="28"/>
        </w:rPr>
        <w:t>нанесения выписки)</w:t>
      </w:r>
      <w:r w:rsidR="00087AD9">
        <w:rPr>
          <w:rFonts w:ascii="Times New Roman" w:hAnsi="Times New Roman" w:cs="Times New Roman"/>
          <w:sz w:val="28"/>
          <w:szCs w:val="28"/>
        </w:rPr>
        <w:t xml:space="preserve"> и (или) наклейки с помощью скотча</w:t>
      </w:r>
      <w:r w:rsidR="00AE128F"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10</w:t>
      </w:r>
      <w:r w:rsidRPr="00802368">
        <w:rPr>
          <w:rFonts w:ascii="Times New Roman" w:hAnsi="Times New Roman" w:cs="Times New Roman"/>
          <w:sz w:val="28"/>
          <w:szCs w:val="28"/>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1</w:t>
      </w:r>
      <w:r w:rsidRPr="00802368">
        <w:rPr>
          <w:rFonts w:ascii="Times New Roman" w:hAnsi="Times New Roman" w:cs="Times New Roman"/>
          <w:sz w:val="28"/>
          <w:szCs w:val="28"/>
        </w:rPr>
        <w:t xml:space="preserve">. В Инвентарных карточках учета нефинансовых активов </w:t>
      </w:r>
      <w:hyperlink r:id="rId60" w:history="1">
        <w:r w:rsidRPr="00802368">
          <w:rPr>
            <w:rFonts w:ascii="Times New Roman" w:hAnsi="Times New Roman" w:cs="Times New Roman"/>
            <w:sz w:val="28"/>
            <w:szCs w:val="28"/>
          </w:rPr>
          <w:t>(ф. 0504031)</w:t>
        </w:r>
      </w:hyperlink>
      <w:r w:rsidRPr="00802368">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2</w:t>
      </w:r>
      <w:r w:rsidRPr="00802368">
        <w:rPr>
          <w:rFonts w:ascii="Times New Roman" w:hAnsi="Times New Roman" w:cs="Times New Roman"/>
          <w:sz w:val="28"/>
          <w:szCs w:val="28"/>
        </w:rP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087AD9">
        <w:rPr>
          <w:rFonts w:ascii="Times New Roman" w:hAnsi="Times New Roman" w:cs="Times New Roman"/>
          <w:sz w:val="28"/>
          <w:szCs w:val="28"/>
        </w:rPr>
        <w:t xml:space="preserve"> приводящая к</w:t>
      </w:r>
      <w:r w:rsidR="00087AD9" w:rsidRPr="00087AD9">
        <w:rPr>
          <w:rFonts w:ascii="Times New Roman" w:hAnsi="Times New Roman" w:cs="Times New Roman"/>
          <w:sz w:val="28"/>
          <w:szCs w:val="28"/>
        </w:rPr>
        <w:t xml:space="preserve"> </w:t>
      </w:r>
      <w:r w:rsidR="00087AD9" w:rsidRPr="00802368">
        <w:rPr>
          <w:rFonts w:ascii="Times New Roman" w:hAnsi="Times New Roman" w:cs="Times New Roman"/>
          <w:sz w:val="28"/>
          <w:szCs w:val="28"/>
        </w:rPr>
        <w:t>техническо</w:t>
      </w:r>
      <w:r w:rsidR="00087AD9">
        <w:rPr>
          <w:rFonts w:ascii="Times New Roman" w:hAnsi="Times New Roman" w:cs="Times New Roman"/>
          <w:sz w:val="28"/>
          <w:szCs w:val="28"/>
        </w:rPr>
        <w:t>му</w:t>
      </w:r>
      <w:r w:rsidR="00087AD9" w:rsidRPr="00802368">
        <w:rPr>
          <w:rFonts w:ascii="Times New Roman" w:hAnsi="Times New Roman" w:cs="Times New Roman"/>
          <w:sz w:val="28"/>
          <w:szCs w:val="28"/>
        </w:rPr>
        <w:t xml:space="preserve"> перевооружени</w:t>
      </w:r>
      <w:r w:rsidR="00087AD9">
        <w:rPr>
          <w:rFonts w:ascii="Times New Roman" w:hAnsi="Times New Roman" w:cs="Times New Roman"/>
          <w:sz w:val="28"/>
          <w:szCs w:val="28"/>
        </w:rPr>
        <w:t>ю</w:t>
      </w:r>
      <w:r w:rsidR="00087AD9" w:rsidRPr="00802368">
        <w:rPr>
          <w:rFonts w:ascii="Times New Roman" w:hAnsi="Times New Roman" w:cs="Times New Roman"/>
          <w:sz w:val="28"/>
          <w:szCs w:val="28"/>
        </w:rPr>
        <w:t>, модернизации</w:t>
      </w:r>
      <w:r w:rsidR="00087AD9">
        <w:rPr>
          <w:rFonts w:ascii="Times New Roman" w:hAnsi="Times New Roman" w:cs="Times New Roman"/>
          <w:sz w:val="28"/>
          <w:szCs w:val="28"/>
        </w:rPr>
        <w:t>, изменению технических характеристик</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3</w:t>
      </w:r>
      <w:r w:rsidRPr="00802368">
        <w:rPr>
          <w:rFonts w:ascii="Times New Roman" w:hAnsi="Times New Roman" w:cs="Times New Roman"/>
          <w:sz w:val="28"/>
          <w:szCs w:val="28"/>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2.1</w:t>
      </w:r>
      <w:r w:rsidR="00F94BF8" w:rsidRPr="00802368">
        <w:rPr>
          <w:rFonts w:ascii="Times New Roman" w:hAnsi="Times New Roman" w:cs="Times New Roman"/>
          <w:sz w:val="28"/>
          <w:szCs w:val="28"/>
        </w:rPr>
        <w:t>4</w:t>
      </w:r>
      <w:r w:rsidRPr="00802368">
        <w:rPr>
          <w:rFonts w:ascii="Times New Roman" w:hAnsi="Times New Roman" w:cs="Times New Roman"/>
          <w:sz w:val="28"/>
          <w:szCs w:val="28"/>
        </w:rPr>
        <w:t>. Не увеличивают балансовую стоимость объекта основных средств следующие затраты:</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на регулярные осмотры для выявления дефектов, являющиеся обязательным условием эксплуатации этого объекта;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на проведение </w:t>
      </w:r>
      <w:r w:rsidR="00EE33E0" w:rsidRPr="00802368">
        <w:rPr>
          <w:rFonts w:ascii="Times New Roman" w:hAnsi="Times New Roman" w:cs="Times New Roman"/>
          <w:sz w:val="28"/>
          <w:szCs w:val="28"/>
        </w:rPr>
        <w:t xml:space="preserve">текущего </w:t>
      </w:r>
      <w:r w:rsidRPr="00802368">
        <w:rPr>
          <w:rFonts w:ascii="Times New Roman" w:hAnsi="Times New Roman" w:cs="Times New Roman"/>
          <w:sz w:val="28"/>
          <w:szCs w:val="28"/>
        </w:rPr>
        <w:t>ремонта.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5</w:t>
      </w:r>
      <w:r w:rsidRPr="00802368">
        <w:rPr>
          <w:rFonts w:ascii="Times New Roman" w:hAnsi="Times New Roman" w:cs="Times New Roman"/>
          <w:sz w:val="28"/>
          <w:szCs w:val="28"/>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6</w:t>
      </w:r>
      <w:r w:rsidRPr="00802368">
        <w:rPr>
          <w:rFonts w:ascii="Times New Roman" w:hAnsi="Times New Roman" w:cs="Times New Roman"/>
          <w:sz w:val="28"/>
          <w:szCs w:val="28"/>
        </w:rPr>
        <w:t xml:space="preserve">. Безвозмездная передача, продажа объектов основных средств оформляется Актом о приеме-передаче объектов нефинансовых активов </w:t>
      </w:r>
      <w:hyperlink r:id="rId61" w:history="1">
        <w:r w:rsidRPr="00802368">
          <w:rPr>
            <w:rFonts w:ascii="Times New Roman" w:hAnsi="Times New Roman" w:cs="Times New Roman"/>
            <w:sz w:val="28"/>
            <w:szCs w:val="28"/>
          </w:rPr>
          <w:t>(ф. 0504101)</w:t>
        </w:r>
      </w:hyperlink>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7</w:t>
      </w:r>
      <w:r w:rsidRPr="00802368">
        <w:rPr>
          <w:rFonts w:ascii="Times New Roman" w:hAnsi="Times New Roman" w:cs="Times New Roman"/>
          <w:sz w:val="28"/>
          <w:szCs w:val="28"/>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62" w:history="1">
        <w:r w:rsidRPr="00802368">
          <w:rPr>
            <w:rFonts w:ascii="Times New Roman" w:hAnsi="Times New Roman" w:cs="Times New Roman"/>
            <w:sz w:val="28"/>
            <w:szCs w:val="28"/>
          </w:rPr>
          <w:t>(ф. 0504103)</w:t>
        </w:r>
      </w:hyperlink>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8</w:t>
      </w:r>
      <w:r w:rsidRPr="00802368">
        <w:rPr>
          <w:rFonts w:ascii="Times New Roman" w:hAnsi="Times New Roman" w:cs="Times New Roman"/>
          <w:sz w:val="28"/>
          <w:szCs w:val="28"/>
        </w:rPr>
        <w:t>.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площади;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объему;</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иному показателю, установленному комиссией по поступлению и выбытию активов.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2.1</w:t>
      </w:r>
      <w:r w:rsidR="00F94BF8" w:rsidRPr="00802368">
        <w:rPr>
          <w:rFonts w:ascii="Times New Roman" w:hAnsi="Times New Roman" w:cs="Times New Roman"/>
          <w:sz w:val="28"/>
          <w:szCs w:val="28"/>
        </w:rPr>
        <w:t>9</w:t>
      </w:r>
      <w:r w:rsidRPr="00802368">
        <w:rPr>
          <w:rFonts w:ascii="Times New Roman" w:hAnsi="Times New Roman" w:cs="Times New Roman"/>
          <w:sz w:val="28"/>
          <w:szCs w:val="28"/>
        </w:rPr>
        <w:t xml:space="preserve">. Признание объектов неоперационной (финансовой) аренды осуществляется по дисконтированной стоимости арендных платежей, определяемых в порядке, приведенном в </w:t>
      </w:r>
      <w:hyperlink w:anchor="P1246" w:history="1">
        <w:r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w:t>
        </w:r>
        <w:r w:rsidR="00C81905" w:rsidRPr="00802368">
          <w:rPr>
            <w:rFonts w:ascii="Times New Roman" w:hAnsi="Times New Roman" w:cs="Times New Roman"/>
            <w:sz w:val="28"/>
            <w:szCs w:val="28"/>
          </w:rPr>
          <w:t>12</w:t>
        </w:r>
      </w:hyperlink>
      <w:r w:rsidRPr="00802368">
        <w:rPr>
          <w:rFonts w:ascii="Times New Roman" w:hAnsi="Times New Roman" w:cs="Times New Roman"/>
          <w:sz w:val="28"/>
          <w:szCs w:val="28"/>
        </w:rPr>
        <w:t xml:space="preserve"> к Учетной политике.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w:t>
      </w:r>
      <w:r w:rsidR="00F94BF8" w:rsidRPr="00802368">
        <w:rPr>
          <w:rFonts w:ascii="Times New Roman" w:hAnsi="Times New Roman" w:cs="Times New Roman"/>
          <w:sz w:val="28"/>
          <w:szCs w:val="28"/>
        </w:rPr>
        <w:t>20</w:t>
      </w:r>
      <w:r w:rsidRPr="00802368">
        <w:rPr>
          <w:rFonts w:ascii="Times New Roman" w:hAnsi="Times New Roman" w:cs="Times New Roman"/>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2.2</w:t>
      </w:r>
      <w:r w:rsidR="00F94BF8" w:rsidRPr="00802368">
        <w:rPr>
          <w:rFonts w:ascii="Times New Roman" w:hAnsi="Times New Roman" w:cs="Times New Roman"/>
          <w:sz w:val="28"/>
          <w:szCs w:val="28"/>
        </w:rPr>
        <w:t>1</w:t>
      </w:r>
      <w:r w:rsidRPr="00802368">
        <w:rPr>
          <w:rFonts w:ascii="Times New Roman" w:hAnsi="Times New Roman" w:cs="Times New Roman"/>
          <w:sz w:val="28"/>
          <w:szCs w:val="28"/>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w:t>
      </w:r>
      <w:r w:rsidR="00AE128F" w:rsidRPr="00802368">
        <w:rPr>
          <w:rFonts w:ascii="Times New Roman" w:hAnsi="Times New Roman" w:cs="Times New Roman"/>
          <w:sz w:val="28"/>
          <w:szCs w:val="28"/>
        </w:rPr>
        <w:t>руководителем ТО</w:t>
      </w:r>
      <w:r w:rsidRPr="00802368">
        <w:rPr>
          <w:rFonts w:ascii="Times New Roman" w:hAnsi="Times New Roman" w:cs="Times New Roman"/>
          <w:sz w:val="28"/>
          <w:szCs w:val="28"/>
        </w:rPr>
        <w:t>.</w:t>
      </w:r>
    </w:p>
    <w:p w:rsidR="005F5454"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2.2</w:t>
      </w:r>
      <w:r w:rsidR="00F94BF8" w:rsidRPr="00802368">
        <w:rPr>
          <w:rFonts w:ascii="Times New Roman" w:hAnsi="Times New Roman" w:cs="Times New Roman"/>
          <w:sz w:val="28"/>
          <w:szCs w:val="28"/>
        </w:rPr>
        <w:t>2</w:t>
      </w:r>
      <w:r w:rsidRPr="00802368">
        <w:rPr>
          <w:rFonts w:ascii="Times New Roman" w:hAnsi="Times New Roman" w:cs="Times New Roman"/>
          <w:sz w:val="28"/>
          <w:szCs w:val="28"/>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E5601" w:rsidRPr="00802368" w:rsidRDefault="00FE5601"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Продажа</w:t>
      </w:r>
      <w:r w:rsidR="00F27198">
        <w:rPr>
          <w:rFonts w:ascii="Times New Roman" w:hAnsi="Times New Roman" w:cs="Times New Roman"/>
          <w:sz w:val="28"/>
          <w:szCs w:val="28"/>
        </w:rPr>
        <w:t>, безвозмездная передача, покупка объектов основных средств</w:t>
      </w:r>
      <w:r>
        <w:rPr>
          <w:rFonts w:ascii="Times New Roman" w:hAnsi="Times New Roman" w:cs="Times New Roman"/>
          <w:sz w:val="28"/>
          <w:szCs w:val="28"/>
        </w:rPr>
        <w:t xml:space="preserve"> оформляется Актом о приеме-передаче объектов нефинансовых активов ф. 050410</w:t>
      </w:r>
      <w:r w:rsidR="0021207C">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color w:val="FF0000"/>
          <w:sz w:val="28"/>
          <w:szCs w:val="28"/>
        </w:rPr>
      </w:pPr>
    </w:p>
    <w:p w:rsidR="005F5454" w:rsidRPr="00802368" w:rsidRDefault="005F5454"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3. Материальные запасы</w:t>
      </w:r>
    </w:p>
    <w:p w:rsidR="005F5454" w:rsidRPr="00802368" w:rsidRDefault="005F5454" w:rsidP="00673E42">
      <w:pPr>
        <w:pStyle w:val="ConsPlusNormal"/>
        <w:ind w:firstLine="709"/>
        <w:jc w:val="both"/>
        <w:rPr>
          <w:rFonts w:ascii="Times New Roman" w:hAnsi="Times New Roman" w:cs="Times New Roman"/>
          <w:sz w:val="28"/>
          <w:szCs w:val="28"/>
        </w:rPr>
      </w:pPr>
    </w:p>
    <w:p w:rsidR="0065261A"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3.1. </w:t>
      </w:r>
      <w:r w:rsidR="0065261A">
        <w:rPr>
          <w:rFonts w:ascii="Times New Roman" w:hAnsi="Times New Roman" w:cs="Times New Roman"/>
          <w:sz w:val="28"/>
          <w:szCs w:val="28"/>
        </w:rPr>
        <w:t>Единицей бухгалтерского учета материальных запасов является номенклатурный номер.</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Оценка материальных запасов, приобретенных за плату, осуществляется по </w:t>
      </w:r>
      <w:r w:rsidRPr="00802368">
        <w:rPr>
          <w:rFonts w:ascii="Times New Roman" w:hAnsi="Times New Roman" w:cs="Times New Roman"/>
          <w:sz w:val="28"/>
          <w:szCs w:val="28"/>
        </w:rPr>
        <w:lastRenderedPageBreak/>
        <w:t>фактической стоимости приобретения с учетом расходов, связанных с их приобретением.</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3.3. Выдача запасных частей и хозяйственных материалов (электролампочек, мыла, щеток и т.п.) на хозяйственные нужды</w:t>
      </w:r>
      <w:r w:rsidR="00E26D1F" w:rsidRPr="00802368">
        <w:rPr>
          <w:rFonts w:ascii="Times New Roman" w:hAnsi="Times New Roman" w:cs="Times New Roman"/>
          <w:sz w:val="28"/>
          <w:szCs w:val="28"/>
        </w:rPr>
        <w:t>, канцелярских товаров</w:t>
      </w:r>
      <w:r w:rsidRPr="00802368">
        <w:rPr>
          <w:rFonts w:ascii="Times New Roman" w:hAnsi="Times New Roman" w:cs="Times New Roman"/>
          <w:sz w:val="28"/>
          <w:szCs w:val="28"/>
        </w:rPr>
        <w:t xml:space="preserve"> оформляется Ведомостью выдачи материальных ценностей на нужды учреждения </w:t>
      </w:r>
      <w:hyperlink r:id="rId63" w:history="1">
        <w:r w:rsidRPr="00802368">
          <w:rPr>
            <w:rFonts w:ascii="Times New Roman" w:hAnsi="Times New Roman" w:cs="Times New Roman"/>
            <w:sz w:val="28"/>
            <w:szCs w:val="28"/>
          </w:rPr>
          <w:t>(ф. 0504210)</w:t>
        </w:r>
      </w:hyperlink>
      <w:r w:rsidRPr="00802368">
        <w:rPr>
          <w:rFonts w:ascii="Times New Roman" w:hAnsi="Times New Roman" w:cs="Times New Roman"/>
          <w:sz w:val="28"/>
          <w:szCs w:val="28"/>
        </w:rPr>
        <w:t>, которая является основанием для их списания.</w:t>
      </w:r>
    </w:p>
    <w:p w:rsidR="0065261A"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3.4.</w:t>
      </w:r>
      <w:r w:rsidR="0072713F" w:rsidRPr="00802368">
        <w:rPr>
          <w:rFonts w:ascii="Times New Roman" w:hAnsi="Times New Roman" w:cs="Times New Roman"/>
          <w:sz w:val="28"/>
          <w:szCs w:val="28"/>
        </w:rPr>
        <w:t xml:space="preserve"> Списание ГСМ производится на основании путевых листов </w:t>
      </w:r>
      <w:r w:rsidR="00101987" w:rsidRPr="00802368">
        <w:rPr>
          <w:rFonts w:ascii="Times New Roman" w:hAnsi="Times New Roman" w:cs="Times New Roman"/>
          <w:sz w:val="28"/>
          <w:szCs w:val="28"/>
        </w:rPr>
        <w:t xml:space="preserve">и составлением Акта о списании материальных запасов ф. 0504230 </w:t>
      </w:r>
      <w:r w:rsidR="0072713F" w:rsidRPr="00802368">
        <w:rPr>
          <w:rFonts w:ascii="Times New Roman" w:hAnsi="Times New Roman" w:cs="Times New Roman"/>
          <w:sz w:val="28"/>
          <w:szCs w:val="28"/>
        </w:rPr>
        <w:t xml:space="preserve">по фактическому расходу, но не свыше норм, утвержденных приказом руководителя ТО. </w:t>
      </w:r>
    </w:p>
    <w:p w:rsidR="005F5454"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Нормы расхода ГСМ разрабатываются </w:t>
      </w:r>
      <w:r w:rsidR="00F17646" w:rsidRPr="00802368">
        <w:rPr>
          <w:rFonts w:ascii="Times New Roman" w:hAnsi="Times New Roman" w:cs="Times New Roman"/>
          <w:sz w:val="28"/>
          <w:szCs w:val="28"/>
        </w:rPr>
        <w:t>ТО</w:t>
      </w:r>
      <w:r w:rsidRPr="00802368">
        <w:rPr>
          <w:rFonts w:ascii="Times New Roman" w:hAnsi="Times New Roman" w:cs="Times New Roman"/>
          <w:sz w:val="28"/>
          <w:szCs w:val="28"/>
        </w:rPr>
        <w:t xml:space="preserve"> самостоятельно на основе Методических </w:t>
      </w:r>
      <w:hyperlink r:id="rId64" w:history="1">
        <w:r w:rsidRPr="00802368">
          <w:rPr>
            <w:rFonts w:ascii="Times New Roman" w:hAnsi="Times New Roman" w:cs="Times New Roman"/>
            <w:sz w:val="28"/>
            <w:szCs w:val="28"/>
          </w:rPr>
          <w:t>рекомендаций</w:t>
        </w:r>
      </w:hyperlink>
      <w:r w:rsidRPr="00802368">
        <w:rPr>
          <w:rFonts w:ascii="Times New Roman" w:hAnsi="Times New Roman" w:cs="Times New Roman"/>
          <w:sz w:val="28"/>
          <w:szCs w:val="28"/>
        </w:rPr>
        <w:t xml:space="preserve"> </w:t>
      </w:r>
      <w:r w:rsidR="00F054A5" w:rsidRPr="00802368">
        <w:rPr>
          <w:rFonts w:ascii="Times New Roman" w:hAnsi="Times New Roman" w:cs="Times New Roman"/>
          <w:sz w:val="28"/>
          <w:szCs w:val="28"/>
        </w:rPr>
        <w:t>№</w:t>
      </w:r>
      <w:r w:rsidRPr="00802368">
        <w:rPr>
          <w:rFonts w:ascii="Times New Roman" w:hAnsi="Times New Roman" w:cs="Times New Roman"/>
          <w:sz w:val="28"/>
          <w:szCs w:val="28"/>
        </w:rPr>
        <w:t xml:space="preserve"> АМ-23-р. Данные нормы </w:t>
      </w:r>
      <w:r w:rsidR="0072713F" w:rsidRPr="00802368">
        <w:rPr>
          <w:rFonts w:ascii="Times New Roman" w:hAnsi="Times New Roman" w:cs="Times New Roman"/>
          <w:sz w:val="28"/>
          <w:szCs w:val="28"/>
        </w:rPr>
        <w:t xml:space="preserve"> у</w:t>
      </w:r>
      <w:r w:rsidRPr="00802368">
        <w:rPr>
          <w:rFonts w:ascii="Times New Roman" w:hAnsi="Times New Roman" w:cs="Times New Roman"/>
          <w:sz w:val="28"/>
          <w:szCs w:val="28"/>
        </w:rPr>
        <w:t xml:space="preserve">тверждаются отдельным </w:t>
      </w:r>
      <w:r w:rsidR="00F17646" w:rsidRPr="00802368">
        <w:rPr>
          <w:rFonts w:ascii="Times New Roman" w:hAnsi="Times New Roman" w:cs="Times New Roman"/>
          <w:sz w:val="28"/>
          <w:szCs w:val="28"/>
        </w:rPr>
        <w:t>приказом Руководителя ТО</w:t>
      </w:r>
      <w:r w:rsidRPr="00802368">
        <w:rPr>
          <w:rFonts w:ascii="Times New Roman" w:hAnsi="Times New Roman" w:cs="Times New Roman"/>
          <w:sz w:val="28"/>
          <w:szCs w:val="28"/>
        </w:rPr>
        <w:t>.</w:t>
      </w:r>
    </w:p>
    <w:p w:rsidR="005F5454" w:rsidRPr="00802368" w:rsidRDefault="00F17646"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3.5. П</w:t>
      </w:r>
      <w:r w:rsidR="005F5454" w:rsidRPr="00802368">
        <w:rPr>
          <w:rFonts w:ascii="Times New Roman" w:hAnsi="Times New Roman" w:cs="Times New Roman"/>
          <w:sz w:val="28"/>
          <w:szCs w:val="28"/>
        </w:rPr>
        <w:t xml:space="preserve">ериод применения зимней надбавки к нормам расхода ГСМ </w:t>
      </w:r>
      <w:r w:rsidR="00A55C30">
        <w:rPr>
          <w:rFonts w:ascii="Times New Roman" w:hAnsi="Times New Roman" w:cs="Times New Roman"/>
          <w:sz w:val="28"/>
          <w:szCs w:val="28"/>
        </w:rPr>
        <w:t xml:space="preserve">соответствует периоду, установленному в </w:t>
      </w:r>
      <w:r w:rsidR="00393EA2">
        <w:rPr>
          <w:rFonts w:ascii="Times New Roman" w:hAnsi="Times New Roman" w:cs="Times New Roman"/>
          <w:sz w:val="28"/>
          <w:szCs w:val="28"/>
        </w:rPr>
        <w:t>Ме</w:t>
      </w:r>
      <w:r w:rsidR="00A55C30">
        <w:rPr>
          <w:rFonts w:ascii="Times New Roman" w:hAnsi="Times New Roman" w:cs="Times New Roman"/>
          <w:sz w:val="28"/>
          <w:szCs w:val="28"/>
        </w:rPr>
        <w:t>тодический рекомендациях №АМ 23-р</w:t>
      </w:r>
      <w:r w:rsidR="005F5454"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3.6. Выбытие материальных запасов признается по средней</w:t>
      </w:r>
      <w:r w:rsidR="0065261A">
        <w:rPr>
          <w:rFonts w:ascii="Times New Roman" w:hAnsi="Times New Roman" w:cs="Times New Roman"/>
          <w:sz w:val="28"/>
          <w:szCs w:val="28"/>
        </w:rPr>
        <w:t xml:space="preserve"> фактической </w:t>
      </w:r>
      <w:r w:rsidRPr="00802368">
        <w:rPr>
          <w:rFonts w:ascii="Times New Roman" w:hAnsi="Times New Roman" w:cs="Times New Roman"/>
          <w:sz w:val="28"/>
          <w:szCs w:val="28"/>
        </w:rPr>
        <w:t xml:space="preserve">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5" w:history="1">
        <w:r w:rsidRPr="00802368">
          <w:rPr>
            <w:rFonts w:ascii="Times New Roman" w:hAnsi="Times New Roman" w:cs="Times New Roman"/>
            <w:sz w:val="28"/>
            <w:szCs w:val="28"/>
          </w:rPr>
          <w:t>(ф. 0504205)</w:t>
        </w:r>
      </w:hyperlink>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3.8.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AF6251" w:rsidRPr="00802368" w:rsidRDefault="00AF625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3.9. Отдельные материальные запасы (мягкий инвентарь, хозяйственный инвентарь и др.) списывается с баланса с дальнейшей постановкой на учет на </w:t>
      </w:r>
      <w:hyperlink r:id="rId66" w:history="1">
        <w:r w:rsidRPr="00802368">
          <w:rPr>
            <w:rFonts w:ascii="Times New Roman" w:hAnsi="Times New Roman" w:cs="Times New Roman"/>
            <w:sz w:val="28"/>
            <w:szCs w:val="28"/>
          </w:rPr>
          <w:t>счет 27 "Материальные ценности, выданные в личное пользование работникам (сотрудникам)"</w:t>
        </w:r>
      </w:hyperlink>
      <w:r w:rsidRPr="00802368">
        <w:rPr>
          <w:rFonts w:ascii="Times New Roman" w:hAnsi="Times New Roman" w:cs="Times New Roman"/>
          <w:sz w:val="28"/>
          <w:szCs w:val="28"/>
        </w:rPr>
        <w:t xml:space="preserve"> в балансовой оценке.</w:t>
      </w:r>
    </w:p>
    <w:p w:rsidR="00AF6251" w:rsidRPr="00802368" w:rsidRDefault="00AF625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3.10. Списание с баланса немаркированных конвертов производится на основании Акта на списание материальных запасов ф. 0504230.</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F17646"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4</w:t>
      </w:r>
      <w:r w:rsidR="005F5454" w:rsidRPr="00802368">
        <w:rPr>
          <w:rFonts w:ascii="Times New Roman" w:hAnsi="Times New Roman" w:cs="Times New Roman"/>
          <w:b/>
          <w:sz w:val="28"/>
          <w:szCs w:val="28"/>
        </w:rPr>
        <w:t>. Себестоимость оказанных услуг</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F17646"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 xml:space="preserve">.1. Себестоимость оказанных услуг </w:t>
      </w:r>
      <w:r w:rsidRPr="00802368">
        <w:rPr>
          <w:rFonts w:ascii="Times New Roman" w:hAnsi="Times New Roman" w:cs="Times New Roman"/>
          <w:sz w:val="28"/>
          <w:szCs w:val="28"/>
        </w:rPr>
        <w:t xml:space="preserve">в ТО не </w:t>
      </w:r>
      <w:r w:rsidR="005F5454" w:rsidRPr="00802368">
        <w:rPr>
          <w:rFonts w:ascii="Times New Roman" w:hAnsi="Times New Roman" w:cs="Times New Roman"/>
          <w:sz w:val="28"/>
          <w:szCs w:val="28"/>
        </w:rPr>
        <w:t>определяется</w:t>
      </w:r>
      <w:r w:rsidRPr="00802368">
        <w:rPr>
          <w:rFonts w:ascii="Times New Roman" w:hAnsi="Times New Roman" w:cs="Times New Roman"/>
          <w:sz w:val="28"/>
          <w:szCs w:val="28"/>
        </w:rPr>
        <w:t xml:space="preserve">. Расходы ТО относятся на счет 1.401.20.000 </w:t>
      </w:r>
      <w:r w:rsidR="008F3CE3" w:rsidRPr="00802368">
        <w:rPr>
          <w:rFonts w:ascii="Times New Roman" w:hAnsi="Times New Roman" w:cs="Times New Roman"/>
          <w:sz w:val="28"/>
          <w:szCs w:val="28"/>
        </w:rPr>
        <w:t>«</w:t>
      </w:r>
      <w:r w:rsidR="008F3CE3" w:rsidRPr="00802368">
        <w:rPr>
          <w:rFonts w:ascii="Times New Roman" w:hAnsi="Times New Roman" w:cs="Times New Roman"/>
          <w:sz w:val="28"/>
          <w:szCs w:val="28"/>
          <w:shd w:val="clear" w:color="auto" w:fill="FFFFFF"/>
        </w:rPr>
        <w:t xml:space="preserve">Расходы текущего финансового года» </w:t>
      </w:r>
      <w:r w:rsidRPr="00802368">
        <w:rPr>
          <w:rFonts w:ascii="Times New Roman" w:hAnsi="Times New Roman" w:cs="Times New Roman"/>
          <w:sz w:val="28"/>
          <w:szCs w:val="28"/>
        </w:rPr>
        <w:t>в течени</w:t>
      </w:r>
      <w:r w:rsidR="00DC46FA" w:rsidRPr="00802368">
        <w:rPr>
          <w:rFonts w:ascii="Times New Roman" w:hAnsi="Times New Roman" w:cs="Times New Roman"/>
          <w:sz w:val="28"/>
          <w:szCs w:val="28"/>
        </w:rPr>
        <w:t>е</w:t>
      </w:r>
      <w:r w:rsidRPr="00802368">
        <w:rPr>
          <w:rFonts w:ascii="Times New Roman" w:hAnsi="Times New Roman" w:cs="Times New Roman"/>
          <w:sz w:val="28"/>
          <w:szCs w:val="28"/>
        </w:rPr>
        <w:t xml:space="preserve"> финансового года с последующим отнесением </w:t>
      </w:r>
      <w:r w:rsidR="00DC46FA" w:rsidRPr="00802368">
        <w:rPr>
          <w:rFonts w:ascii="Times New Roman" w:hAnsi="Times New Roman" w:cs="Times New Roman"/>
          <w:sz w:val="28"/>
          <w:szCs w:val="28"/>
        </w:rPr>
        <w:t xml:space="preserve">при завершении операции текущего финансового года </w:t>
      </w:r>
      <w:r w:rsidRPr="00802368">
        <w:rPr>
          <w:rFonts w:ascii="Times New Roman" w:hAnsi="Times New Roman" w:cs="Times New Roman"/>
          <w:sz w:val="28"/>
          <w:szCs w:val="28"/>
        </w:rPr>
        <w:t xml:space="preserve">на </w:t>
      </w:r>
      <w:r w:rsidR="008F3CE3" w:rsidRPr="00802368">
        <w:rPr>
          <w:rFonts w:ascii="Times New Roman" w:hAnsi="Times New Roman" w:cs="Times New Roman"/>
          <w:sz w:val="28"/>
          <w:szCs w:val="28"/>
        </w:rPr>
        <w:t>счет 1.401.30.000 «</w:t>
      </w:r>
      <w:r w:rsidR="008F3CE3" w:rsidRPr="00802368">
        <w:rPr>
          <w:rFonts w:ascii="Times New Roman" w:hAnsi="Times New Roman" w:cs="Times New Roman"/>
          <w:bCs/>
          <w:sz w:val="28"/>
          <w:szCs w:val="28"/>
          <w:shd w:val="clear" w:color="auto" w:fill="FFFFFF"/>
        </w:rPr>
        <w:t>Финансовый результат прошлых отчетных периодов».</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8F3CE3"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5</w:t>
      </w:r>
      <w:r w:rsidR="005F5454" w:rsidRPr="00802368">
        <w:rPr>
          <w:rFonts w:ascii="Times New Roman" w:hAnsi="Times New Roman" w:cs="Times New Roman"/>
          <w:b/>
          <w:sz w:val="28"/>
          <w:szCs w:val="28"/>
        </w:rPr>
        <w:t>. Денежные средства и денежные документы</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8F3CE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5</w:t>
      </w:r>
      <w:r w:rsidR="005F5454" w:rsidRPr="00802368">
        <w:rPr>
          <w:rFonts w:ascii="Times New Roman" w:hAnsi="Times New Roman" w:cs="Times New Roman"/>
          <w:sz w:val="28"/>
          <w:szCs w:val="28"/>
        </w:rPr>
        <w:t>.1. Учет денежных средств осуществляется в соответствии с требованиями, установленными Порядком ведения кассовых операций.</w:t>
      </w:r>
    </w:p>
    <w:p w:rsidR="005F5454" w:rsidRPr="00802368" w:rsidRDefault="008F3CE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5</w:t>
      </w:r>
      <w:r w:rsidR="005F5454" w:rsidRPr="00802368">
        <w:rPr>
          <w:rFonts w:ascii="Times New Roman" w:hAnsi="Times New Roman" w:cs="Times New Roman"/>
          <w:sz w:val="28"/>
          <w:szCs w:val="28"/>
        </w:rPr>
        <w:t xml:space="preserve">.2. Кассовая книга </w:t>
      </w:r>
      <w:hyperlink r:id="rId67" w:history="1">
        <w:r w:rsidR="005F5454" w:rsidRPr="00802368">
          <w:rPr>
            <w:rFonts w:ascii="Times New Roman" w:hAnsi="Times New Roman" w:cs="Times New Roman"/>
            <w:sz w:val="28"/>
            <w:szCs w:val="28"/>
          </w:rPr>
          <w:t>(ф. 0504514)</w:t>
        </w:r>
      </w:hyperlink>
      <w:r w:rsidR="005F5454" w:rsidRPr="00802368">
        <w:rPr>
          <w:rFonts w:ascii="Times New Roman" w:hAnsi="Times New Roman" w:cs="Times New Roman"/>
          <w:sz w:val="28"/>
          <w:szCs w:val="28"/>
        </w:rPr>
        <w:t xml:space="preserve"> оформляется на бумажном носителе с применением компьютера и программы </w:t>
      </w:r>
      <w:r w:rsidRPr="00802368">
        <w:rPr>
          <w:rFonts w:ascii="Times New Roman" w:hAnsi="Times New Roman" w:cs="Times New Roman"/>
          <w:sz w:val="28"/>
          <w:szCs w:val="28"/>
        </w:rPr>
        <w:t>1С:Предприятие единая для учета денежных средств и денежных документов . На документах отражающих движение денежных документов проставляется отметка на листах кассовой книги, приходных и расходных кассовых ордерах «ФОНДОВЫЙ». Нумерация приходных и расходных ордеров производится отдельно по операциям с денежными средствами от операций с денежными документами.</w:t>
      </w:r>
    </w:p>
    <w:p w:rsidR="005F5454" w:rsidRPr="00802368" w:rsidRDefault="008F3CE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5</w:t>
      </w:r>
      <w:r w:rsidR="005F5454" w:rsidRPr="00802368">
        <w:rPr>
          <w:rFonts w:ascii="Times New Roman" w:hAnsi="Times New Roman" w:cs="Times New Roman"/>
          <w:sz w:val="28"/>
          <w:szCs w:val="28"/>
        </w:rPr>
        <w:t>.3. В составе денежных документов учитываются:</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почтовые конверты с марками, отдельно приобретаемые почтовые марки;</w:t>
      </w:r>
    </w:p>
    <w:p w:rsidR="009A0A89" w:rsidRPr="00802368" w:rsidRDefault="009A0A8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талоны на бензин и масла;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проездные билеты на проезд в городском пассажирском транспорте;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проездные документы, приобретаемые для проезда работников к месту командировки и обратно.</w:t>
      </w:r>
    </w:p>
    <w:p w:rsidR="005F5454" w:rsidRPr="00802368" w:rsidRDefault="008F3CE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5</w:t>
      </w:r>
      <w:r w:rsidR="005F5454" w:rsidRPr="00802368">
        <w:rPr>
          <w:rFonts w:ascii="Times New Roman" w:hAnsi="Times New Roman" w:cs="Times New Roman"/>
          <w:sz w:val="28"/>
          <w:szCs w:val="28"/>
        </w:rPr>
        <w:t xml:space="preserve">.4. Денежные документы принимаются в кассу </w:t>
      </w:r>
      <w:r w:rsidR="009A0A89" w:rsidRPr="00802368">
        <w:rPr>
          <w:rFonts w:ascii="Times New Roman" w:hAnsi="Times New Roman" w:cs="Times New Roman"/>
          <w:sz w:val="28"/>
          <w:szCs w:val="28"/>
        </w:rPr>
        <w:t>ТО</w:t>
      </w:r>
      <w:r w:rsidR="005F5454" w:rsidRPr="00802368">
        <w:rPr>
          <w:rFonts w:ascii="Times New Roman" w:hAnsi="Times New Roman" w:cs="Times New Roman"/>
          <w:sz w:val="28"/>
          <w:szCs w:val="28"/>
        </w:rPr>
        <w:t xml:space="preserve"> и учитываются по фактической стоимости с учетом всех налогов.</w:t>
      </w:r>
    </w:p>
    <w:p w:rsidR="00FD736C" w:rsidRPr="00802368" w:rsidRDefault="00FD736C"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5.5. В целях оптимизации работы по обеспечению ТО необходимыми наличными денежными средствами получение и возврат средств может осуществляться в банкоматах с использованием банковских карт. Для осуществления операций с использованием банковских карт назначается старший специалист </w:t>
      </w:r>
      <w:r w:rsidR="00352ADE">
        <w:rPr>
          <w:rFonts w:ascii="Times New Roman" w:hAnsi="Times New Roman" w:cs="Times New Roman"/>
          <w:sz w:val="28"/>
          <w:szCs w:val="28"/>
        </w:rPr>
        <w:t xml:space="preserve">1 разряда </w:t>
      </w:r>
      <w:r w:rsidRPr="00802368">
        <w:rPr>
          <w:rFonts w:ascii="Times New Roman" w:hAnsi="Times New Roman" w:cs="Times New Roman"/>
          <w:sz w:val="28"/>
          <w:szCs w:val="28"/>
        </w:rPr>
        <w:t>отдела БУФКиАО Шихова Светлана Евгеньевна.</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0621C9"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6</w:t>
      </w:r>
      <w:r w:rsidR="005F5454" w:rsidRPr="00802368">
        <w:rPr>
          <w:rFonts w:ascii="Times New Roman" w:hAnsi="Times New Roman" w:cs="Times New Roman"/>
          <w:b/>
          <w:sz w:val="28"/>
          <w:szCs w:val="28"/>
        </w:rPr>
        <w:t>. Долговые обязательства</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0621C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6</w:t>
      </w:r>
      <w:r w:rsidR="005F5454" w:rsidRPr="00802368">
        <w:rPr>
          <w:rFonts w:ascii="Times New Roman" w:hAnsi="Times New Roman" w:cs="Times New Roman"/>
          <w:sz w:val="28"/>
          <w:szCs w:val="28"/>
        </w:rPr>
        <w:t>.1. Долговое обязательство признается краткосрочным, если срок его погашения не превышает 12 месяцев после отчетной даты или классифицируется таковым в соответствии с нормативными правовыми актами.</w:t>
      </w:r>
    </w:p>
    <w:p w:rsidR="005F5454" w:rsidRPr="00802368" w:rsidRDefault="000621C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6</w:t>
      </w:r>
      <w:r w:rsidR="005F5454" w:rsidRPr="00802368">
        <w:rPr>
          <w:rFonts w:ascii="Times New Roman" w:hAnsi="Times New Roman" w:cs="Times New Roman"/>
          <w:sz w:val="28"/>
          <w:szCs w:val="28"/>
        </w:rPr>
        <w:t>.2. Долговое обязательство, которое не относится к краткосрочным, признается долгосрочным.</w:t>
      </w:r>
    </w:p>
    <w:p w:rsidR="000621C9" w:rsidRPr="00802368" w:rsidRDefault="000621C9" w:rsidP="003A3135">
      <w:pPr>
        <w:spacing w:after="0" w:line="240" w:lineRule="auto"/>
        <w:rPr>
          <w:rFonts w:ascii="Times New Roman" w:hAnsi="Times New Roman" w:cs="Times New Roman"/>
          <w:sz w:val="28"/>
          <w:szCs w:val="28"/>
        </w:rPr>
      </w:pPr>
    </w:p>
    <w:p w:rsidR="005F5454" w:rsidRPr="00802368" w:rsidRDefault="00471FA7"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7</w:t>
      </w:r>
      <w:r w:rsidR="005F5454" w:rsidRPr="00802368">
        <w:rPr>
          <w:rFonts w:ascii="Times New Roman" w:hAnsi="Times New Roman" w:cs="Times New Roman"/>
          <w:b/>
          <w:sz w:val="28"/>
          <w:szCs w:val="28"/>
        </w:rPr>
        <w:t xml:space="preserve">. Расчеты </w:t>
      </w:r>
      <w:r w:rsidR="003C4735">
        <w:rPr>
          <w:rFonts w:ascii="Times New Roman" w:hAnsi="Times New Roman" w:cs="Times New Roman"/>
          <w:b/>
          <w:sz w:val="28"/>
          <w:szCs w:val="28"/>
        </w:rPr>
        <w:t>с дебиторами и кредиторами</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471FA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7</w:t>
      </w:r>
      <w:r w:rsidR="005F5454" w:rsidRPr="00802368">
        <w:rPr>
          <w:rFonts w:ascii="Times New Roman" w:hAnsi="Times New Roman" w:cs="Times New Roman"/>
          <w:sz w:val="28"/>
          <w:szCs w:val="28"/>
        </w:rPr>
        <w:t xml:space="preserve">.1. Начисление доходов от возмещения ущерба (хищений) материальных ценностей отражается на дату обнаружения исходя из текущей </w:t>
      </w:r>
      <w:r w:rsidR="004971C3">
        <w:rPr>
          <w:rFonts w:ascii="Times New Roman" w:hAnsi="Times New Roman" w:cs="Times New Roman"/>
          <w:sz w:val="28"/>
          <w:szCs w:val="28"/>
        </w:rPr>
        <w:t>оценочной</w:t>
      </w:r>
      <w:r w:rsidR="005F5454" w:rsidRPr="00802368">
        <w:rPr>
          <w:rFonts w:ascii="Times New Roman" w:hAnsi="Times New Roman" w:cs="Times New Roman"/>
          <w:sz w:val="28"/>
          <w:szCs w:val="28"/>
        </w:rPr>
        <w:t xml:space="preserve"> стоимости, которая определяется комиссией по поступлению и выбытию активов.</w:t>
      </w:r>
    </w:p>
    <w:p w:rsidR="003C4735" w:rsidRDefault="00471FA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7</w:t>
      </w:r>
      <w:r w:rsidR="005F5454" w:rsidRPr="00802368">
        <w:rPr>
          <w:rFonts w:ascii="Times New Roman" w:hAnsi="Times New Roman" w:cs="Times New Roman"/>
          <w:sz w:val="28"/>
          <w:szCs w:val="28"/>
        </w:rPr>
        <w:t xml:space="preserve">.2. </w:t>
      </w:r>
      <w:r w:rsidR="003C4735">
        <w:rPr>
          <w:rFonts w:ascii="Times New Roman" w:hAnsi="Times New Roman" w:cs="Times New Roman"/>
          <w:sz w:val="28"/>
          <w:szCs w:val="28"/>
        </w:rPr>
        <w:t>Задолженность дебиторов по предъявленным к ним штрафам, пеням, иным санкциям отражается в учете при признании претензии дебиторам или в момент вступления в законную силу решения суда об их взыскании.</w:t>
      </w:r>
    </w:p>
    <w:p w:rsidR="005F5454" w:rsidRPr="00802368" w:rsidRDefault="003C4735"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5F5454" w:rsidRPr="00802368">
        <w:rPr>
          <w:rFonts w:ascii="Times New Roman" w:hAnsi="Times New Roman" w:cs="Times New Roman"/>
          <w:sz w:val="28"/>
          <w:szCs w:val="28"/>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340508" w:rsidRPr="00802368">
        <w:rPr>
          <w:rFonts w:ascii="Times New Roman" w:hAnsi="Times New Roman" w:cs="Times New Roman"/>
          <w:sz w:val="28"/>
          <w:szCs w:val="28"/>
        </w:rPr>
        <w:t>1 </w:t>
      </w:r>
      <w:r w:rsidR="005F5454" w:rsidRPr="00802368">
        <w:rPr>
          <w:rFonts w:ascii="Times New Roman" w:hAnsi="Times New Roman" w:cs="Times New Roman"/>
          <w:sz w:val="28"/>
          <w:szCs w:val="28"/>
        </w:rPr>
        <w:t>401</w:t>
      </w:r>
      <w:r w:rsidR="00340508" w:rsidRPr="00802368">
        <w:rPr>
          <w:rFonts w:ascii="Times New Roman" w:hAnsi="Times New Roman" w:cs="Times New Roman"/>
          <w:sz w:val="28"/>
          <w:szCs w:val="28"/>
        </w:rPr>
        <w:t>.10.</w:t>
      </w:r>
      <w:r w:rsidR="005F5454" w:rsidRPr="00802368">
        <w:rPr>
          <w:rFonts w:ascii="Times New Roman" w:hAnsi="Times New Roman" w:cs="Times New Roman"/>
          <w:sz w:val="28"/>
          <w:szCs w:val="28"/>
        </w:rPr>
        <w:t>172.</w:t>
      </w:r>
    </w:p>
    <w:p w:rsidR="003C4735" w:rsidRDefault="00471FA7" w:rsidP="00673E42">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rPr>
        <w:lastRenderedPageBreak/>
        <w:t>7</w:t>
      </w:r>
      <w:r w:rsidR="002E4A13" w:rsidRPr="00802368">
        <w:rPr>
          <w:rFonts w:ascii="Times New Roman" w:hAnsi="Times New Roman" w:cs="Times New Roman"/>
          <w:sz w:val="28"/>
          <w:szCs w:val="28"/>
        </w:rPr>
        <w:t xml:space="preserve">.4. </w:t>
      </w:r>
      <w:r w:rsidR="002E4A13" w:rsidRPr="00802368">
        <w:rPr>
          <w:rFonts w:ascii="Times New Roman" w:hAnsi="Times New Roman" w:cs="Times New Roman"/>
          <w:sz w:val="28"/>
          <w:szCs w:val="28"/>
          <w:shd w:val="clear" w:color="auto" w:fill="FFFFFF"/>
        </w:rPr>
        <w:t>Аналитический учет расчетов</w:t>
      </w:r>
      <w:r w:rsidR="003C4735">
        <w:rPr>
          <w:rFonts w:ascii="Times New Roman" w:hAnsi="Times New Roman" w:cs="Times New Roman"/>
          <w:sz w:val="28"/>
          <w:szCs w:val="28"/>
          <w:shd w:val="clear" w:color="auto" w:fill="FFFFFF"/>
        </w:rPr>
        <w:t xml:space="preserve"> осуществляется:</w:t>
      </w:r>
    </w:p>
    <w:p w:rsidR="003C4735" w:rsidRDefault="003C4735" w:rsidP="00673E42">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7.4.1. Расчетов с подотчетными лицами в Журнале операций расчетов с подотчетными лицами ф. 0504071</w:t>
      </w:r>
      <w:r w:rsidR="009A36BA">
        <w:rPr>
          <w:rFonts w:ascii="Times New Roman" w:hAnsi="Times New Roman" w:cs="Times New Roman"/>
          <w:sz w:val="28"/>
          <w:szCs w:val="28"/>
          <w:shd w:val="clear" w:color="auto" w:fill="FFFFFF"/>
        </w:rPr>
        <w:t xml:space="preserve"> в разрезе подотчетных лиц</w:t>
      </w:r>
      <w:r>
        <w:rPr>
          <w:rFonts w:ascii="Times New Roman" w:hAnsi="Times New Roman" w:cs="Times New Roman"/>
          <w:sz w:val="28"/>
          <w:szCs w:val="28"/>
          <w:shd w:val="clear" w:color="auto" w:fill="FFFFFF"/>
        </w:rPr>
        <w:t>;</w:t>
      </w:r>
    </w:p>
    <w:p w:rsidR="003C4735" w:rsidRDefault="003C4735" w:rsidP="00673E42">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7.4.2. Расчетов с поставщиками (подрядчиками) за поставленные материальные ценности, оказанные услуги, выполненные работы в Журнале операций расчетов с поставщиками и подрядчиками ф. 0504071</w:t>
      </w:r>
      <w:r w:rsidR="009A36BA" w:rsidRPr="009A36BA">
        <w:rPr>
          <w:rFonts w:ascii="Times New Roman" w:hAnsi="Times New Roman" w:cs="Times New Roman"/>
          <w:sz w:val="28"/>
          <w:szCs w:val="28"/>
        </w:rPr>
        <w:t xml:space="preserve"> </w:t>
      </w:r>
      <w:r w:rsidR="009A36BA" w:rsidRPr="00802368">
        <w:rPr>
          <w:rFonts w:ascii="Times New Roman" w:hAnsi="Times New Roman" w:cs="Times New Roman"/>
          <w:sz w:val="28"/>
          <w:szCs w:val="28"/>
        </w:rPr>
        <w:t>в разрезе кредиторов (поставщиков (продавцов), подрядчиков, исполнителей, иного участника договора</w:t>
      </w:r>
      <w:r w:rsidR="009A36BA">
        <w:rPr>
          <w:rFonts w:ascii="Times New Roman" w:hAnsi="Times New Roman" w:cs="Times New Roman"/>
          <w:sz w:val="28"/>
          <w:szCs w:val="28"/>
        </w:rPr>
        <w:t>,</w:t>
      </w:r>
      <w:r w:rsidR="009A36BA" w:rsidRPr="00802368">
        <w:rPr>
          <w:rFonts w:ascii="Times New Roman" w:hAnsi="Times New Roman" w:cs="Times New Roman"/>
          <w:sz w:val="28"/>
          <w:szCs w:val="28"/>
        </w:rPr>
        <w:t xml:space="preserve"> в отношении которого принимаются обязательства</w:t>
      </w:r>
      <w:r>
        <w:rPr>
          <w:rFonts w:ascii="Times New Roman" w:hAnsi="Times New Roman" w:cs="Times New Roman"/>
          <w:sz w:val="28"/>
          <w:szCs w:val="28"/>
          <w:shd w:val="clear" w:color="auto" w:fill="FFFFFF"/>
        </w:rPr>
        <w:t>;</w:t>
      </w:r>
    </w:p>
    <w:p w:rsidR="003C4735" w:rsidRDefault="003C4735" w:rsidP="003C4735">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7.4.3. Аналитический учет расчетов по платежам в бюджеты (счет 0.303.00.000) в Карточке учета счетов и расчетов ф. 0504051.</w:t>
      </w:r>
    </w:p>
    <w:p w:rsidR="009A36BA" w:rsidRPr="00802368" w:rsidRDefault="009A36BA" w:rsidP="009A36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802368">
        <w:rPr>
          <w:rFonts w:ascii="Times New Roman" w:hAnsi="Times New Roman" w:cs="Times New Roman"/>
          <w:sz w:val="28"/>
          <w:szCs w:val="28"/>
        </w:rPr>
        <w:t>. В связи с производственной необходимость и с целью эффективного и рационального использования средств федерального бюджета устанавливается перечень должностей, имеющих право в служебных целях пользоваться радиотелефонной (мобильной) связью, расходы на которую оплачиваются за счет лимитов, выделенных ТО в соответствии с заключенными договорами в пределах:</w:t>
      </w:r>
    </w:p>
    <w:p w:rsidR="009A36BA" w:rsidRPr="00802368" w:rsidRDefault="009A36BA" w:rsidP="009A36BA">
      <w:pPr>
        <w:pStyle w:val="ConsPlusNormal"/>
        <w:ind w:firstLine="709"/>
        <w:jc w:val="both"/>
        <w:rPr>
          <w:rFonts w:ascii="Times New Roman" w:hAnsi="Times New Roman" w:cs="Times New Roman"/>
          <w:sz w:val="28"/>
          <w:szCs w:val="28"/>
        </w:rPr>
      </w:pPr>
    </w:p>
    <w:tbl>
      <w:tblPr>
        <w:tblStyle w:val="a3"/>
        <w:tblW w:w="10206" w:type="dxa"/>
        <w:tblInd w:w="108" w:type="dxa"/>
        <w:tblLook w:val="04A0"/>
      </w:tblPr>
      <w:tblGrid>
        <w:gridCol w:w="5352"/>
        <w:gridCol w:w="4854"/>
      </w:tblGrid>
      <w:tr w:rsidR="009A36BA" w:rsidRPr="00802368" w:rsidTr="009A36BA">
        <w:tc>
          <w:tcPr>
            <w:tcW w:w="5352" w:type="dxa"/>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Наименование должности</w:t>
            </w:r>
          </w:p>
        </w:tc>
        <w:tc>
          <w:tcPr>
            <w:tcW w:w="4854" w:type="dxa"/>
          </w:tcPr>
          <w:p w:rsidR="009A36BA" w:rsidRDefault="009A36BA" w:rsidP="009A36BA">
            <w:pPr>
              <w:pStyle w:val="ConsPlusNormal"/>
              <w:jc w:val="center"/>
              <w:rPr>
                <w:rFonts w:ascii="Times New Roman" w:hAnsi="Times New Roman" w:cs="Times New Roman"/>
                <w:sz w:val="28"/>
                <w:szCs w:val="28"/>
              </w:rPr>
            </w:pPr>
            <w:r>
              <w:rPr>
                <w:rFonts w:ascii="Times New Roman" w:hAnsi="Times New Roman" w:cs="Times New Roman"/>
                <w:sz w:val="28"/>
                <w:szCs w:val="28"/>
              </w:rPr>
              <w:t>Предельная с</w:t>
            </w:r>
            <w:r w:rsidRPr="00802368">
              <w:rPr>
                <w:rFonts w:ascii="Times New Roman" w:hAnsi="Times New Roman" w:cs="Times New Roman"/>
                <w:sz w:val="28"/>
                <w:szCs w:val="28"/>
              </w:rPr>
              <w:t>умма расходов</w:t>
            </w:r>
          </w:p>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 xml:space="preserve"> на услуги связи, руб.</w:t>
            </w:r>
          </w:p>
        </w:tc>
      </w:tr>
      <w:tr w:rsidR="009A36BA" w:rsidRPr="00802368" w:rsidTr="009A36BA">
        <w:tc>
          <w:tcPr>
            <w:tcW w:w="5352" w:type="dxa"/>
          </w:tcPr>
          <w:p w:rsidR="009A36BA" w:rsidRPr="00802368" w:rsidRDefault="009A36BA" w:rsidP="009A36BA">
            <w:pPr>
              <w:pStyle w:val="ConsPlusNormal"/>
              <w:rPr>
                <w:rFonts w:ascii="Times New Roman" w:hAnsi="Times New Roman" w:cs="Times New Roman"/>
                <w:sz w:val="28"/>
                <w:szCs w:val="28"/>
              </w:rPr>
            </w:pPr>
            <w:r w:rsidRPr="00802368">
              <w:rPr>
                <w:rFonts w:ascii="Times New Roman" w:hAnsi="Times New Roman" w:cs="Times New Roman"/>
                <w:sz w:val="28"/>
                <w:szCs w:val="28"/>
              </w:rPr>
              <w:t>Руководитель ТО</w:t>
            </w:r>
          </w:p>
        </w:tc>
        <w:tc>
          <w:tcPr>
            <w:tcW w:w="4854" w:type="dxa"/>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1200,00</w:t>
            </w:r>
          </w:p>
        </w:tc>
      </w:tr>
      <w:tr w:rsidR="009A36BA" w:rsidRPr="00802368" w:rsidTr="009A36BA">
        <w:tc>
          <w:tcPr>
            <w:tcW w:w="5352" w:type="dxa"/>
          </w:tcPr>
          <w:p w:rsidR="009A36BA" w:rsidRPr="00802368" w:rsidRDefault="009A36BA" w:rsidP="009A36BA">
            <w:pPr>
              <w:rPr>
                <w:rFonts w:ascii="Times New Roman" w:hAnsi="Times New Roman" w:cs="Times New Roman"/>
                <w:sz w:val="28"/>
                <w:szCs w:val="28"/>
              </w:rPr>
            </w:pPr>
            <w:r w:rsidRPr="00802368">
              <w:rPr>
                <w:rFonts w:ascii="Times New Roman" w:hAnsi="Times New Roman" w:cs="Times New Roman"/>
                <w:sz w:val="28"/>
                <w:szCs w:val="28"/>
              </w:rPr>
              <w:t>Заместитель руководителя ТО</w:t>
            </w:r>
          </w:p>
        </w:tc>
        <w:tc>
          <w:tcPr>
            <w:tcW w:w="4854" w:type="dxa"/>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800,00</w:t>
            </w:r>
          </w:p>
        </w:tc>
      </w:tr>
      <w:tr w:rsidR="009A36BA" w:rsidRPr="00802368" w:rsidTr="009A36BA">
        <w:tc>
          <w:tcPr>
            <w:tcW w:w="5352" w:type="dxa"/>
          </w:tcPr>
          <w:p w:rsidR="009A36BA" w:rsidRPr="00802368" w:rsidRDefault="009A36BA" w:rsidP="009A36BA">
            <w:pPr>
              <w:pStyle w:val="ConsPlusNormal"/>
              <w:rPr>
                <w:rFonts w:ascii="Times New Roman" w:hAnsi="Times New Roman" w:cs="Times New Roman"/>
                <w:sz w:val="28"/>
                <w:szCs w:val="28"/>
              </w:rPr>
            </w:pPr>
            <w:r w:rsidRPr="00802368">
              <w:rPr>
                <w:rFonts w:ascii="Times New Roman" w:hAnsi="Times New Roman" w:cs="Times New Roman"/>
                <w:sz w:val="28"/>
                <w:szCs w:val="28"/>
              </w:rPr>
              <w:t>Начальник отдела</w:t>
            </w:r>
          </w:p>
        </w:tc>
        <w:tc>
          <w:tcPr>
            <w:tcW w:w="4854" w:type="dxa"/>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700,00</w:t>
            </w:r>
          </w:p>
        </w:tc>
      </w:tr>
      <w:tr w:rsidR="009A36BA" w:rsidRPr="00802368" w:rsidTr="009A36BA">
        <w:tc>
          <w:tcPr>
            <w:tcW w:w="5352" w:type="dxa"/>
          </w:tcPr>
          <w:p w:rsidR="009A36BA" w:rsidRPr="00802368" w:rsidRDefault="009A36BA" w:rsidP="009A36BA">
            <w:pPr>
              <w:pStyle w:val="ConsPlusNormal"/>
              <w:rPr>
                <w:rFonts w:ascii="Times New Roman" w:hAnsi="Times New Roman" w:cs="Times New Roman"/>
                <w:sz w:val="28"/>
                <w:szCs w:val="28"/>
              </w:rPr>
            </w:pPr>
            <w:r w:rsidRPr="00802368">
              <w:rPr>
                <w:rFonts w:ascii="Times New Roman" w:hAnsi="Times New Roman" w:cs="Times New Roman"/>
                <w:sz w:val="28"/>
                <w:szCs w:val="28"/>
              </w:rPr>
              <w:t>Старший государственный инспектор, государственный инспектор</w:t>
            </w:r>
          </w:p>
        </w:tc>
        <w:tc>
          <w:tcPr>
            <w:tcW w:w="4854" w:type="dxa"/>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600,00</w:t>
            </w:r>
          </w:p>
        </w:tc>
      </w:tr>
    </w:tbl>
    <w:p w:rsidR="009A36BA" w:rsidRPr="00802368" w:rsidRDefault="009A36BA" w:rsidP="009A36BA">
      <w:pPr>
        <w:pStyle w:val="ConsPlusNormal"/>
        <w:ind w:firstLine="709"/>
        <w:jc w:val="both"/>
        <w:rPr>
          <w:rFonts w:ascii="Times New Roman" w:hAnsi="Times New Roman" w:cs="Times New Roman"/>
          <w:sz w:val="28"/>
          <w:szCs w:val="28"/>
        </w:rPr>
      </w:pPr>
    </w:p>
    <w:p w:rsidR="009A36BA" w:rsidRPr="00802368" w:rsidRDefault="009A36BA" w:rsidP="009A36BA">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В случае превышения суммы установленного лимита сотрудник обязан возместить сумму в кассу ТО за счет собственных средств.</w:t>
      </w:r>
      <w:r>
        <w:rPr>
          <w:rFonts w:ascii="Times New Roman" w:hAnsi="Times New Roman" w:cs="Times New Roman"/>
          <w:sz w:val="28"/>
          <w:szCs w:val="28"/>
        </w:rPr>
        <w:t xml:space="preserve"> В случае заключения дополнительного соглашения с мобильным оператором, сумма, превышающая предельный объем расходов, оплачивается сотрудником самостоятельно мобильному оператору. </w:t>
      </w:r>
    </w:p>
    <w:p w:rsidR="009A36BA" w:rsidRPr="00802368" w:rsidRDefault="009A36BA" w:rsidP="009A36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802368">
        <w:rPr>
          <w:rFonts w:ascii="Times New Roman" w:hAnsi="Times New Roman" w:cs="Times New Roman"/>
          <w:sz w:val="28"/>
          <w:szCs w:val="28"/>
        </w:rPr>
        <w:t>. С момента принятия комиссией ТО по поступлению и выбытию активов решения о списании задолженности с балансового учета, в том числе при условии несоответствия задолженности критериям признания ее активом списанная с задолженность отражается на забалансовых счетах:</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- 04 "Задолженность неплатежеспособных дебиторов;</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- 20 "Задолженность, не востребованная кредиторами".</w:t>
      </w:r>
    </w:p>
    <w:p w:rsidR="009A36BA" w:rsidRPr="00802368" w:rsidRDefault="009A36BA" w:rsidP="009A36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Pr="00802368">
        <w:rPr>
          <w:rFonts w:ascii="Times New Roman" w:hAnsi="Times New Roman" w:cs="Times New Roman"/>
          <w:sz w:val="28"/>
          <w:szCs w:val="28"/>
        </w:rPr>
        <w:t>.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Нереальная к взысканию дебиторская задолженность списывается с баланса по результатам проведения инвентаризации. Основанием для списания являются:</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решение руководителя (приказ) о списании этой задолженности;</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инвентаризационная опись расчетов с покупателями, поставщиками и прочими дебиторами и кредиторами </w:t>
      </w:r>
      <w:hyperlink r:id="rId68" w:history="1">
        <w:r w:rsidRPr="00802368">
          <w:rPr>
            <w:rFonts w:ascii="Times New Roman" w:hAnsi="Times New Roman" w:cs="Times New Roman"/>
            <w:color w:val="0000FF"/>
            <w:sz w:val="28"/>
            <w:szCs w:val="28"/>
          </w:rPr>
          <w:t>(ф. 0504089)</w:t>
        </w:r>
      </w:hyperlink>
      <w:r w:rsidRPr="00802368">
        <w:rPr>
          <w:rFonts w:ascii="Times New Roman" w:hAnsi="Times New Roman" w:cs="Times New Roman"/>
          <w:sz w:val="28"/>
          <w:szCs w:val="28"/>
        </w:rPr>
        <w:t>;</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 документы, являющиеся основанием для списания дебиторской задолженности (акты о ликвидации учреждения, решения суда, выписки из ЕГРЮЛ и т.д.).</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Кредиторская задолженность, не востребованная кредиторами, списывается с баланса по результатам инвентаризации. Основанием для списания служат:</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решение руководителя (приказ) о списании этой задолженности;</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объяснительная записка о причине образования задолженности;</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инвентаризационная опись расчетов с покупателями, поставщиками и прочими дебиторами и кредиторами </w:t>
      </w:r>
      <w:hyperlink r:id="rId69" w:history="1">
        <w:r w:rsidRPr="00802368">
          <w:rPr>
            <w:rFonts w:ascii="Times New Roman" w:hAnsi="Times New Roman" w:cs="Times New Roman"/>
            <w:color w:val="0000FF"/>
            <w:sz w:val="28"/>
            <w:szCs w:val="28"/>
          </w:rPr>
          <w:t>(ф. 0504089)</w:t>
        </w:r>
      </w:hyperlink>
      <w:r w:rsidRPr="00802368">
        <w:rPr>
          <w:rFonts w:ascii="Times New Roman" w:hAnsi="Times New Roman" w:cs="Times New Roman"/>
          <w:sz w:val="28"/>
          <w:szCs w:val="28"/>
        </w:rPr>
        <w:t>;</w:t>
      </w:r>
    </w:p>
    <w:p w:rsidR="009A36BA" w:rsidRPr="00802368" w:rsidRDefault="009A36BA" w:rsidP="009A36BA">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документы, являющиеся основанием для списания кредиторской задолженности (решения, постановления судебных органов, иные документы).</w:t>
      </w:r>
    </w:p>
    <w:p w:rsidR="009A36BA" w:rsidRPr="00802368" w:rsidRDefault="009A36BA" w:rsidP="009A36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В качестве р</w:t>
      </w:r>
      <w:r w:rsidRPr="00802368">
        <w:rPr>
          <w:rFonts w:ascii="Times New Roman" w:hAnsi="Times New Roman" w:cs="Times New Roman"/>
          <w:sz w:val="28"/>
          <w:szCs w:val="28"/>
        </w:rPr>
        <w:t>асход</w:t>
      </w:r>
      <w:r>
        <w:rPr>
          <w:rFonts w:ascii="Times New Roman" w:hAnsi="Times New Roman" w:cs="Times New Roman"/>
          <w:sz w:val="28"/>
          <w:szCs w:val="28"/>
        </w:rPr>
        <w:t>ов</w:t>
      </w:r>
      <w:r w:rsidRPr="00802368">
        <w:rPr>
          <w:rFonts w:ascii="Times New Roman" w:hAnsi="Times New Roman" w:cs="Times New Roman"/>
          <w:sz w:val="28"/>
          <w:szCs w:val="28"/>
        </w:rPr>
        <w:t xml:space="preserve"> будущих периодов учитываются следующие расходы:</w:t>
      </w:r>
    </w:p>
    <w:p w:rsidR="009A36BA" w:rsidRPr="00802368" w:rsidRDefault="009A36BA" w:rsidP="009A36BA">
      <w:pPr>
        <w:pStyle w:val="ConsPlusNormal"/>
        <w:ind w:firstLine="709"/>
        <w:jc w:val="both"/>
        <w:rPr>
          <w:rFonts w:ascii="Times New Roman" w:hAnsi="Times New Roman" w:cs="Times New Roman"/>
          <w:sz w:val="28"/>
          <w:szCs w:val="28"/>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4757"/>
      </w:tblGrid>
      <w:tr w:rsidR="009A36BA" w:rsidRPr="00802368" w:rsidTr="009A36BA">
        <w:tc>
          <w:tcPr>
            <w:tcW w:w="5307" w:type="dxa"/>
            <w:vAlign w:val="center"/>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b/>
                <w:sz w:val="28"/>
                <w:szCs w:val="28"/>
              </w:rPr>
              <w:t>Вид расходов будущих периодов</w:t>
            </w:r>
          </w:p>
        </w:tc>
        <w:tc>
          <w:tcPr>
            <w:tcW w:w="4757" w:type="dxa"/>
            <w:vAlign w:val="center"/>
          </w:tcPr>
          <w:p w:rsidR="009A36BA" w:rsidRPr="00802368" w:rsidRDefault="009A36BA" w:rsidP="009A36BA">
            <w:pPr>
              <w:pStyle w:val="ConsPlusNormal"/>
              <w:jc w:val="center"/>
              <w:rPr>
                <w:rFonts w:ascii="Times New Roman" w:hAnsi="Times New Roman" w:cs="Times New Roman"/>
                <w:sz w:val="28"/>
                <w:szCs w:val="28"/>
              </w:rPr>
            </w:pPr>
            <w:r w:rsidRPr="00802368">
              <w:rPr>
                <w:rFonts w:ascii="Times New Roman" w:hAnsi="Times New Roman" w:cs="Times New Roman"/>
                <w:b/>
                <w:sz w:val="28"/>
                <w:szCs w:val="28"/>
              </w:rPr>
              <w:t>Порядок списания</w:t>
            </w:r>
          </w:p>
        </w:tc>
      </w:tr>
      <w:tr w:rsidR="009A36BA" w:rsidRPr="00802368" w:rsidTr="009A36BA">
        <w:tc>
          <w:tcPr>
            <w:tcW w:w="5307" w:type="dxa"/>
          </w:tcPr>
          <w:p w:rsidR="009A36BA" w:rsidRPr="00802368" w:rsidRDefault="009A36BA" w:rsidP="009A36BA">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Расходы по</w:t>
            </w:r>
            <w:r>
              <w:rPr>
                <w:rFonts w:ascii="Times New Roman" w:hAnsi="Times New Roman" w:cs="Times New Roman"/>
                <w:sz w:val="28"/>
                <w:szCs w:val="28"/>
              </w:rPr>
              <w:t xml:space="preserve"> обязательному </w:t>
            </w:r>
            <w:r w:rsidRPr="00802368">
              <w:rPr>
                <w:rFonts w:ascii="Times New Roman" w:hAnsi="Times New Roman" w:cs="Times New Roman"/>
                <w:sz w:val="28"/>
                <w:szCs w:val="28"/>
              </w:rPr>
              <w:t>страхованию</w:t>
            </w:r>
            <w:r>
              <w:rPr>
                <w:rFonts w:ascii="Times New Roman" w:hAnsi="Times New Roman" w:cs="Times New Roman"/>
                <w:sz w:val="28"/>
                <w:szCs w:val="28"/>
              </w:rPr>
              <w:t xml:space="preserve"> автогражданской ответственности</w:t>
            </w:r>
          </w:p>
        </w:tc>
        <w:tc>
          <w:tcPr>
            <w:tcW w:w="4757" w:type="dxa"/>
          </w:tcPr>
          <w:p w:rsidR="009A36BA" w:rsidRPr="00802368" w:rsidRDefault="00027995" w:rsidP="00027995">
            <w:pPr>
              <w:pStyle w:val="ConsPlusNormal"/>
              <w:jc w:val="both"/>
              <w:rPr>
                <w:rFonts w:ascii="Times New Roman" w:hAnsi="Times New Roman" w:cs="Times New Roman"/>
                <w:sz w:val="28"/>
                <w:szCs w:val="28"/>
              </w:rPr>
            </w:pPr>
            <w:r>
              <w:rPr>
                <w:rFonts w:ascii="Times New Roman" w:hAnsi="Times New Roman" w:cs="Times New Roman"/>
                <w:sz w:val="28"/>
                <w:szCs w:val="28"/>
              </w:rPr>
              <w:t>Равномерно, п</w:t>
            </w:r>
            <w:r w:rsidR="009A36BA" w:rsidRPr="00802368">
              <w:rPr>
                <w:rFonts w:ascii="Times New Roman" w:hAnsi="Times New Roman" w:cs="Times New Roman"/>
                <w:sz w:val="28"/>
                <w:szCs w:val="28"/>
              </w:rPr>
              <w:t xml:space="preserve">ропорционально календарным месяцам действия договора страхования </w:t>
            </w:r>
          </w:p>
        </w:tc>
      </w:tr>
      <w:tr w:rsidR="009A36BA" w:rsidRPr="00802368" w:rsidTr="009A36BA">
        <w:tc>
          <w:tcPr>
            <w:tcW w:w="5307" w:type="dxa"/>
          </w:tcPr>
          <w:p w:rsidR="009A36BA" w:rsidRPr="00802368" w:rsidRDefault="009A36BA" w:rsidP="009A36BA">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Расходы на приобретение неисключительного права пользования нематериальными активами в течение нескольких отчетных периодов</w:t>
            </w:r>
          </w:p>
        </w:tc>
        <w:tc>
          <w:tcPr>
            <w:tcW w:w="4757" w:type="dxa"/>
          </w:tcPr>
          <w:p w:rsidR="009A36BA" w:rsidRPr="009A36BA" w:rsidRDefault="009A36BA" w:rsidP="009A36BA">
            <w:pPr>
              <w:pStyle w:val="ConsPlusNormal"/>
              <w:jc w:val="both"/>
              <w:rPr>
                <w:rFonts w:ascii="Times New Roman" w:hAnsi="Times New Roman" w:cs="Times New Roman"/>
                <w:sz w:val="28"/>
                <w:szCs w:val="28"/>
              </w:rPr>
            </w:pPr>
            <w:r w:rsidRPr="00802368">
              <w:rPr>
                <w:rFonts w:ascii="Times New Roman" w:hAnsi="Times New Roman" w:cs="Times New Roman"/>
                <w:sz w:val="28"/>
                <w:szCs w:val="28"/>
              </w:rPr>
              <w:t>Равномерно по 1/</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802368">
              <w:rPr>
                <w:rFonts w:ascii="Times New Roman" w:hAnsi="Times New Roman" w:cs="Times New Roman"/>
                <w:sz w:val="28"/>
                <w:szCs w:val="28"/>
              </w:rPr>
              <w:t xml:space="preserve">за месяц в течение периода, к которому они относятся, где </w:t>
            </w:r>
            <w:r>
              <w:rPr>
                <w:rFonts w:ascii="Times New Roman" w:hAnsi="Times New Roman" w:cs="Times New Roman"/>
                <w:sz w:val="28"/>
                <w:szCs w:val="28"/>
                <w:lang w:val="en-US"/>
              </w:rPr>
              <w:t>N</w:t>
            </w:r>
            <w:r w:rsidRPr="00802368">
              <w:rPr>
                <w:rFonts w:ascii="Times New Roman" w:hAnsi="Times New Roman" w:cs="Times New Roman"/>
                <w:sz w:val="28"/>
                <w:szCs w:val="28"/>
              </w:rPr>
              <w:t xml:space="preserve"> - количество месяцев, </w:t>
            </w:r>
            <w:r>
              <w:rPr>
                <w:rFonts w:ascii="Times New Roman" w:hAnsi="Times New Roman" w:cs="Times New Roman"/>
                <w:sz w:val="28"/>
                <w:szCs w:val="28"/>
              </w:rPr>
              <w:t>на которое приобретено неисключительное право пользования</w:t>
            </w:r>
          </w:p>
        </w:tc>
      </w:tr>
    </w:tbl>
    <w:p w:rsidR="009A36BA" w:rsidRPr="00802368" w:rsidRDefault="009A36BA" w:rsidP="009A36BA">
      <w:pPr>
        <w:spacing w:after="0" w:line="240" w:lineRule="auto"/>
        <w:ind w:firstLine="709"/>
        <w:jc w:val="both"/>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3C4735" w:rsidRDefault="00713089" w:rsidP="00C24578">
      <w:pPr>
        <w:pStyle w:val="ConsPlusNormal"/>
        <w:ind w:firstLine="709"/>
        <w:jc w:val="center"/>
        <w:outlineLvl w:val="1"/>
        <w:rPr>
          <w:rFonts w:ascii="Times New Roman" w:hAnsi="Times New Roman" w:cs="Times New Roman"/>
          <w:b/>
          <w:sz w:val="28"/>
          <w:szCs w:val="28"/>
        </w:rPr>
      </w:pPr>
      <w:r w:rsidRPr="003C4735">
        <w:rPr>
          <w:rFonts w:ascii="Times New Roman" w:hAnsi="Times New Roman" w:cs="Times New Roman"/>
          <w:b/>
          <w:sz w:val="28"/>
          <w:szCs w:val="28"/>
        </w:rPr>
        <w:t>8</w:t>
      </w:r>
      <w:r w:rsidR="005F5454" w:rsidRPr="003C4735">
        <w:rPr>
          <w:rFonts w:ascii="Times New Roman" w:hAnsi="Times New Roman" w:cs="Times New Roman"/>
          <w:b/>
          <w:sz w:val="28"/>
          <w:szCs w:val="28"/>
        </w:rPr>
        <w:t xml:space="preserve">. </w:t>
      </w:r>
      <w:r w:rsidR="003C4735" w:rsidRPr="003C4735">
        <w:rPr>
          <w:rStyle w:val="blk"/>
          <w:rFonts w:ascii="Times New Roman" w:hAnsi="Times New Roman" w:cs="Times New Roman"/>
          <w:b/>
          <w:sz w:val="28"/>
          <w:szCs w:val="28"/>
        </w:rPr>
        <w:t>Расчеты по оплате труда и начислениям на выплаты по оплате труд</w:t>
      </w:r>
      <w:r w:rsidR="003C4735">
        <w:rPr>
          <w:rStyle w:val="blk"/>
          <w:rFonts w:ascii="Times New Roman" w:hAnsi="Times New Roman" w:cs="Times New Roman"/>
          <w:b/>
          <w:sz w:val="28"/>
          <w:szCs w:val="28"/>
        </w:rPr>
        <w:t>а</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3C4735" w:rsidRDefault="0071308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8</w:t>
      </w:r>
      <w:r w:rsidR="005F5454" w:rsidRPr="00802368">
        <w:rPr>
          <w:rFonts w:ascii="Times New Roman" w:hAnsi="Times New Roman" w:cs="Times New Roman"/>
          <w:sz w:val="28"/>
          <w:szCs w:val="28"/>
        </w:rPr>
        <w:t xml:space="preserve">.1.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w:t>
      </w:r>
      <w:r w:rsidR="005F5454" w:rsidRPr="003C4735">
        <w:rPr>
          <w:rFonts w:ascii="Times New Roman" w:hAnsi="Times New Roman" w:cs="Times New Roman"/>
          <w:sz w:val="28"/>
          <w:szCs w:val="28"/>
        </w:rPr>
        <w:t xml:space="preserve">стипендиям </w:t>
      </w:r>
      <w:hyperlink r:id="rId70" w:history="1">
        <w:r w:rsidR="005F5454" w:rsidRPr="003C4735">
          <w:rPr>
            <w:rFonts w:ascii="Times New Roman" w:hAnsi="Times New Roman" w:cs="Times New Roman"/>
            <w:sz w:val="28"/>
            <w:szCs w:val="28"/>
          </w:rPr>
          <w:t>(ф. 0504071)</w:t>
        </w:r>
      </w:hyperlink>
      <w:r w:rsidR="003C4735" w:rsidRPr="003C4735">
        <w:rPr>
          <w:rFonts w:ascii="Times New Roman" w:hAnsi="Times New Roman" w:cs="Times New Roman"/>
          <w:sz w:val="28"/>
          <w:szCs w:val="28"/>
        </w:rPr>
        <w:t xml:space="preserve"> без выделения структурных подразделений</w:t>
      </w:r>
      <w:r w:rsidR="002F2402" w:rsidRPr="003C4735">
        <w:rPr>
          <w:rFonts w:ascii="Times New Roman" w:hAnsi="Times New Roman" w:cs="Times New Roman"/>
          <w:sz w:val="28"/>
          <w:szCs w:val="28"/>
        </w:rPr>
        <w:t>.</w:t>
      </w:r>
    </w:p>
    <w:p w:rsidR="00AE3367" w:rsidRPr="00802368" w:rsidRDefault="00A449E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8.</w:t>
      </w:r>
      <w:r w:rsidR="00E5244E">
        <w:rPr>
          <w:rFonts w:ascii="Times New Roman" w:hAnsi="Times New Roman" w:cs="Times New Roman"/>
          <w:sz w:val="28"/>
          <w:szCs w:val="28"/>
        </w:rPr>
        <w:t>2</w:t>
      </w:r>
      <w:r w:rsidRPr="00802368">
        <w:rPr>
          <w:rFonts w:ascii="Times New Roman" w:hAnsi="Times New Roman" w:cs="Times New Roman"/>
          <w:sz w:val="28"/>
          <w:szCs w:val="28"/>
        </w:rPr>
        <w:t xml:space="preserve">. </w:t>
      </w:r>
      <w:r w:rsidR="00AE3367" w:rsidRPr="00802368">
        <w:rPr>
          <w:rFonts w:ascii="Times New Roman" w:hAnsi="Times New Roman" w:cs="Times New Roman"/>
          <w:sz w:val="28"/>
          <w:szCs w:val="28"/>
        </w:rPr>
        <w:t>Оплата труда сотрудников ТО осуществляется согласно действующему законодательству Российской Федерации в соответствии с утвержденным руководителем ТО и согласованным Федеральной службы по надзору в сфере здравоохранения  штатным расписанием.</w:t>
      </w:r>
    </w:p>
    <w:p w:rsidR="00AE3367" w:rsidRPr="00802368" w:rsidRDefault="00AE336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Премирование и другие виды материального поощрения производятся на основании приказов руководителя ТО в соответствии с действующим законодательством Российской Федерации и утвержденным руководителем </w:t>
      </w:r>
      <w:r w:rsidR="00DC163F">
        <w:rPr>
          <w:rFonts w:ascii="Times New Roman" w:hAnsi="Times New Roman" w:cs="Times New Roman"/>
          <w:sz w:val="28"/>
          <w:szCs w:val="28"/>
        </w:rPr>
        <w:t xml:space="preserve">ТО Положением о материальном </w:t>
      </w:r>
      <w:r w:rsidR="007F3299">
        <w:rPr>
          <w:rFonts w:ascii="Times New Roman" w:hAnsi="Times New Roman" w:cs="Times New Roman"/>
          <w:sz w:val="28"/>
          <w:szCs w:val="28"/>
        </w:rPr>
        <w:t>стимулировании</w:t>
      </w:r>
      <w:r w:rsidRPr="00802368">
        <w:rPr>
          <w:rFonts w:ascii="Times New Roman" w:hAnsi="Times New Roman" w:cs="Times New Roman"/>
          <w:sz w:val="28"/>
          <w:szCs w:val="28"/>
        </w:rPr>
        <w:t>.</w:t>
      </w:r>
    </w:p>
    <w:p w:rsidR="00AE3367" w:rsidRPr="00802368" w:rsidRDefault="00AE336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Денежной содержание сотрудникам начисляется ежемесячно с отражением всех</w:t>
      </w:r>
      <w:r w:rsidR="007872DA" w:rsidRPr="00802368">
        <w:rPr>
          <w:rFonts w:ascii="Times New Roman" w:hAnsi="Times New Roman" w:cs="Times New Roman"/>
          <w:sz w:val="28"/>
          <w:szCs w:val="28"/>
        </w:rPr>
        <w:t xml:space="preserve"> видом начислений и удержаний </w:t>
      </w:r>
      <w:r w:rsidR="00680DBA" w:rsidRPr="00802368">
        <w:rPr>
          <w:rFonts w:ascii="Times New Roman" w:hAnsi="Times New Roman" w:cs="Times New Roman"/>
          <w:sz w:val="28"/>
          <w:szCs w:val="28"/>
        </w:rPr>
        <w:t>в Расчетной</w:t>
      </w:r>
      <w:r w:rsidR="007872DA" w:rsidRPr="00802368">
        <w:rPr>
          <w:rFonts w:ascii="Times New Roman" w:hAnsi="Times New Roman" w:cs="Times New Roman"/>
          <w:sz w:val="28"/>
          <w:szCs w:val="28"/>
        </w:rPr>
        <w:t xml:space="preserve"> ведомости ф. </w:t>
      </w:r>
      <w:r w:rsidR="00680DBA" w:rsidRPr="00802368">
        <w:rPr>
          <w:rFonts w:ascii="Times New Roman" w:hAnsi="Times New Roman" w:cs="Times New Roman"/>
          <w:sz w:val="28"/>
          <w:szCs w:val="28"/>
        </w:rPr>
        <w:t>0504402</w:t>
      </w:r>
      <w:r w:rsidR="007872DA" w:rsidRPr="00802368">
        <w:rPr>
          <w:rFonts w:ascii="Times New Roman" w:hAnsi="Times New Roman" w:cs="Times New Roman"/>
          <w:sz w:val="28"/>
          <w:szCs w:val="28"/>
        </w:rPr>
        <w:t xml:space="preserve"> </w:t>
      </w:r>
      <w:r w:rsidR="007B4BE8" w:rsidRPr="00802368">
        <w:rPr>
          <w:rFonts w:ascii="Times New Roman" w:hAnsi="Times New Roman" w:cs="Times New Roman"/>
          <w:sz w:val="28"/>
          <w:szCs w:val="28"/>
        </w:rPr>
        <w:t xml:space="preserve">с внесенными дополнениями (приложение </w:t>
      </w:r>
      <w:r w:rsidR="007A3884" w:rsidRPr="00802368">
        <w:rPr>
          <w:rFonts w:ascii="Times New Roman" w:hAnsi="Times New Roman" w:cs="Times New Roman"/>
          <w:sz w:val="28"/>
          <w:szCs w:val="28"/>
        </w:rPr>
        <w:t>2</w:t>
      </w:r>
      <w:r w:rsidR="007B4BE8" w:rsidRPr="00802368">
        <w:rPr>
          <w:rFonts w:ascii="Times New Roman" w:hAnsi="Times New Roman" w:cs="Times New Roman"/>
          <w:sz w:val="28"/>
          <w:szCs w:val="28"/>
        </w:rPr>
        <w:t xml:space="preserve"> к Учетной политике для целей бюджетного учета) </w:t>
      </w:r>
      <w:r w:rsidR="007872DA" w:rsidRPr="00802368">
        <w:rPr>
          <w:rFonts w:ascii="Times New Roman" w:hAnsi="Times New Roman" w:cs="Times New Roman"/>
          <w:sz w:val="28"/>
          <w:szCs w:val="28"/>
        </w:rPr>
        <w:t xml:space="preserve">на основании Табеля учета использования рабочего времени </w:t>
      </w:r>
      <w:hyperlink r:id="rId71" w:history="1">
        <w:r w:rsidR="007872DA" w:rsidRPr="00802368">
          <w:rPr>
            <w:rFonts w:ascii="Times New Roman" w:hAnsi="Times New Roman" w:cs="Times New Roman"/>
            <w:sz w:val="28"/>
            <w:szCs w:val="28"/>
          </w:rPr>
          <w:t>(ф. 0504421)</w:t>
        </w:r>
      </w:hyperlink>
      <w:r w:rsidR="007872DA" w:rsidRPr="00802368">
        <w:rPr>
          <w:rFonts w:ascii="Times New Roman" w:hAnsi="Times New Roman" w:cs="Times New Roman"/>
          <w:sz w:val="28"/>
          <w:szCs w:val="28"/>
        </w:rPr>
        <w:t>.</w:t>
      </w:r>
      <w:r w:rsidR="007D17DB" w:rsidRPr="00802368">
        <w:rPr>
          <w:rFonts w:ascii="Times New Roman" w:hAnsi="Times New Roman" w:cs="Times New Roman"/>
          <w:sz w:val="28"/>
          <w:szCs w:val="28"/>
        </w:rPr>
        <w:t xml:space="preserve"> Расчет среднего заработка </w:t>
      </w:r>
      <w:r w:rsidR="007A3884" w:rsidRPr="00802368">
        <w:rPr>
          <w:rFonts w:ascii="Times New Roman" w:hAnsi="Times New Roman" w:cs="Times New Roman"/>
          <w:sz w:val="28"/>
          <w:szCs w:val="28"/>
        </w:rPr>
        <w:t>производит</w:t>
      </w:r>
      <w:r w:rsidR="007D17DB" w:rsidRPr="00802368">
        <w:rPr>
          <w:rFonts w:ascii="Times New Roman" w:hAnsi="Times New Roman" w:cs="Times New Roman"/>
          <w:sz w:val="28"/>
          <w:szCs w:val="28"/>
        </w:rPr>
        <w:t xml:space="preserve">ся в Записке –расчете </w:t>
      </w:r>
      <w:r w:rsidR="007A3884" w:rsidRPr="00802368">
        <w:rPr>
          <w:rFonts w:ascii="Times New Roman" w:hAnsi="Times New Roman" w:cs="Times New Roman"/>
          <w:sz w:val="28"/>
          <w:szCs w:val="28"/>
        </w:rPr>
        <w:t xml:space="preserve">ф. 0504425 и </w:t>
      </w:r>
      <w:r w:rsidR="007A3884" w:rsidRPr="00802368">
        <w:rPr>
          <w:rFonts w:ascii="Times New Roman" w:hAnsi="Times New Roman" w:cs="Times New Roman"/>
          <w:sz w:val="28"/>
          <w:szCs w:val="28"/>
        </w:rPr>
        <w:lastRenderedPageBreak/>
        <w:t>расчете денежного содержания (п</w:t>
      </w:r>
      <w:r w:rsidR="007D17DB" w:rsidRPr="00802368">
        <w:rPr>
          <w:rFonts w:ascii="Times New Roman" w:hAnsi="Times New Roman" w:cs="Times New Roman"/>
          <w:sz w:val="28"/>
          <w:szCs w:val="28"/>
        </w:rPr>
        <w:t>риложени</w:t>
      </w:r>
      <w:r w:rsidR="007A3884" w:rsidRPr="00802368">
        <w:rPr>
          <w:rFonts w:ascii="Times New Roman" w:hAnsi="Times New Roman" w:cs="Times New Roman"/>
          <w:sz w:val="28"/>
          <w:szCs w:val="28"/>
        </w:rPr>
        <w:t>е 2 к Учетной политике для целей бюджетного учета</w:t>
      </w:r>
      <w:r w:rsidR="007D17DB" w:rsidRPr="00802368">
        <w:rPr>
          <w:rFonts w:ascii="Times New Roman" w:hAnsi="Times New Roman" w:cs="Times New Roman"/>
          <w:sz w:val="28"/>
          <w:szCs w:val="28"/>
        </w:rPr>
        <w:t>.</w:t>
      </w:r>
    </w:p>
    <w:p w:rsidR="005F5454" w:rsidRPr="00802368" w:rsidRDefault="0071308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8</w:t>
      </w:r>
      <w:r w:rsidR="005F5454" w:rsidRPr="00802368">
        <w:rPr>
          <w:rFonts w:ascii="Times New Roman" w:hAnsi="Times New Roman" w:cs="Times New Roman"/>
          <w:sz w:val="28"/>
          <w:szCs w:val="28"/>
        </w:rPr>
        <w:t>.</w:t>
      </w:r>
      <w:r w:rsidR="00E5244E">
        <w:rPr>
          <w:rFonts w:ascii="Times New Roman" w:hAnsi="Times New Roman" w:cs="Times New Roman"/>
          <w:sz w:val="28"/>
          <w:szCs w:val="28"/>
        </w:rPr>
        <w:t>3</w:t>
      </w:r>
      <w:r w:rsidR="005F5454" w:rsidRPr="00802368">
        <w:rPr>
          <w:rFonts w:ascii="Times New Roman" w:hAnsi="Times New Roman" w:cs="Times New Roman"/>
          <w:sz w:val="28"/>
          <w:szCs w:val="28"/>
        </w:rPr>
        <w:t xml:space="preserve">. В Табеле регистрируются </w:t>
      </w:r>
      <w:r w:rsidR="001856F5" w:rsidRPr="00802368">
        <w:rPr>
          <w:rFonts w:ascii="Times New Roman" w:hAnsi="Times New Roman" w:cs="Times New Roman"/>
          <w:sz w:val="28"/>
          <w:szCs w:val="28"/>
        </w:rPr>
        <w:t>фактически отработанное время</w:t>
      </w:r>
      <w:r w:rsidR="00590FFE" w:rsidRPr="00802368">
        <w:rPr>
          <w:rFonts w:ascii="Times New Roman" w:hAnsi="Times New Roman" w:cs="Times New Roman"/>
          <w:sz w:val="28"/>
          <w:szCs w:val="28"/>
        </w:rPr>
        <w:t>,</w:t>
      </w:r>
      <w:r w:rsidR="001856F5" w:rsidRPr="00802368">
        <w:rPr>
          <w:rFonts w:ascii="Times New Roman" w:hAnsi="Times New Roman" w:cs="Times New Roman"/>
          <w:sz w:val="28"/>
          <w:szCs w:val="28"/>
        </w:rPr>
        <w:t xml:space="preserve"> а так же </w:t>
      </w:r>
      <w:r w:rsidR="005F5454" w:rsidRPr="00802368">
        <w:rPr>
          <w:rFonts w:ascii="Times New Roman" w:hAnsi="Times New Roman" w:cs="Times New Roman"/>
          <w:sz w:val="28"/>
          <w:szCs w:val="28"/>
        </w:rPr>
        <w:t xml:space="preserve">случаи отклонений от нормального использования рабочего времени, установленного правилами </w:t>
      </w:r>
      <w:r w:rsidR="007A3884" w:rsidRPr="00802368">
        <w:rPr>
          <w:rFonts w:ascii="Times New Roman" w:hAnsi="Times New Roman" w:cs="Times New Roman"/>
          <w:sz w:val="28"/>
          <w:szCs w:val="28"/>
        </w:rPr>
        <w:t>Служебного</w:t>
      </w:r>
      <w:r w:rsidR="005F5454" w:rsidRPr="00802368">
        <w:rPr>
          <w:rFonts w:ascii="Times New Roman" w:hAnsi="Times New Roman" w:cs="Times New Roman"/>
          <w:sz w:val="28"/>
          <w:szCs w:val="28"/>
        </w:rPr>
        <w:t xml:space="preserve"> распорядка</w:t>
      </w:r>
      <w:r w:rsidR="00936DDF" w:rsidRPr="00802368">
        <w:rPr>
          <w:rFonts w:ascii="Times New Roman" w:hAnsi="Times New Roman" w:cs="Times New Roman"/>
          <w:sz w:val="28"/>
          <w:szCs w:val="28"/>
        </w:rPr>
        <w:t>, д</w:t>
      </w:r>
      <w:r w:rsidR="007872DA" w:rsidRPr="00802368">
        <w:rPr>
          <w:rFonts w:ascii="Times New Roman" w:hAnsi="Times New Roman" w:cs="Times New Roman"/>
          <w:sz w:val="28"/>
          <w:szCs w:val="28"/>
        </w:rPr>
        <w:t xml:space="preserve">ля отражения </w:t>
      </w:r>
      <w:r w:rsidR="00936DDF" w:rsidRPr="00802368">
        <w:rPr>
          <w:rFonts w:ascii="Times New Roman" w:hAnsi="Times New Roman" w:cs="Times New Roman"/>
          <w:sz w:val="28"/>
          <w:szCs w:val="28"/>
        </w:rPr>
        <w:t xml:space="preserve">которых </w:t>
      </w:r>
      <w:r w:rsidR="007872DA" w:rsidRPr="00802368">
        <w:rPr>
          <w:rFonts w:ascii="Times New Roman" w:hAnsi="Times New Roman" w:cs="Times New Roman"/>
          <w:sz w:val="28"/>
          <w:szCs w:val="28"/>
        </w:rPr>
        <w:t xml:space="preserve">используются условные обозначения: </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Я - отработанное время сотрудниками;</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В - выходные (праздничные) нерабочие дни;</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К - командировки; </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О - отпуск;</w:t>
      </w:r>
    </w:p>
    <w:p w:rsidR="00682A34" w:rsidRPr="00802368" w:rsidRDefault="00682A3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ДО - дополнительный отпуск;</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Р - отпуск по уходу за ребенком;</w:t>
      </w:r>
    </w:p>
    <w:p w:rsidR="00590FFE"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Б - больничный лист;</w:t>
      </w:r>
    </w:p>
    <w:p w:rsidR="007872DA"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ОБС</w:t>
      </w:r>
      <w:r w:rsidR="007872DA" w:rsidRPr="00802368">
        <w:rPr>
          <w:rFonts w:ascii="Times New Roman" w:hAnsi="Times New Roman" w:cs="Times New Roman"/>
          <w:sz w:val="28"/>
          <w:szCs w:val="28"/>
        </w:rPr>
        <w:t xml:space="preserve"> - отпуск без сохранения содержания;</w:t>
      </w:r>
    </w:p>
    <w:p w:rsidR="007872DA" w:rsidRPr="00802368" w:rsidRDefault="00590FFE"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Д</w:t>
      </w:r>
      <w:r w:rsidR="007872DA" w:rsidRPr="00802368">
        <w:rPr>
          <w:rFonts w:ascii="Times New Roman" w:hAnsi="Times New Roman" w:cs="Times New Roman"/>
          <w:sz w:val="28"/>
          <w:szCs w:val="28"/>
        </w:rPr>
        <w:t xml:space="preserve"> - дни отдыха за сданную кровь (плазму крови) в соответствии с федеральным законом «О донорстве крови и ее компонентов»;</w:t>
      </w:r>
    </w:p>
    <w:p w:rsidR="007872DA" w:rsidRPr="00802368" w:rsidRDefault="00590FFE" w:rsidP="00975F53">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НВ</w:t>
      </w:r>
      <w:r w:rsidR="007872DA" w:rsidRPr="00802368">
        <w:rPr>
          <w:rFonts w:ascii="Times New Roman" w:hAnsi="Times New Roman" w:cs="Times New Roman"/>
          <w:sz w:val="28"/>
          <w:szCs w:val="28"/>
        </w:rPr>
        <w:t xml:space="preserve"> - неявка по временно невыясненным причинам</w:t>
      </w:r>
      <w:r w:rsidR="00975F53" w:rsidRPr="00802368">
        <w:rPr>
          <w:rFonts w:ascii="Times New Roman" w:hAnsi="Times New Roman" w:cs="Times New Roman"/>
          <w:sz w:val="28"/>
          <w:szCs w:val="28"/>
        </w:rPr>
        <w:t xml:space="preserve"> и др., в том числе предусмотренные приложением 5, утвержденного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872DA" w:rsidRPr="00802368">
        <w:rPr>
          <w:rFonts w:ascii="Times New Roman" w:hAnsi="Times New Roman" w:cs="Times New Roman"/>
          <w:sz w:val="28"/>
          <w:szCs w:val="28"/>
        </w:rPr>
        <w:t>.</w:t>
      </w:r>
    </w:p>
    <w:p w:rsidR="00814F18" w:rsidRPr="00802368" w:rsidRDefault="00814F1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8.</w:t>
      </w:r>
      <w:r w:rsidR="00E5244E">
        <w:rPr>
          <w:rFonts w:ascii="Times New Roman" w:hAnsi="Times New Roman" w:cs="Times New Roman"/>
          <w:sz w:val="28"/>
          <w:szCs w:val="28"/>
        </w:rPr>
        <w:t>4</w:t>
      </w:r>
      <w:r w:rsidRPr="00802368">
        <w:rPr>
          <w:rFonts w:ascii="Times New Roman" w:hAnsi="Times New Roman" w:cs="Times New Roman"/>
          <w:sz w:val="28"/>
          <w:szCs w:val="28"/>
        </w:rPr>
        <w:t>. Сроки выплаты денежного содержания устанавливаются Служебным распорядком Федеральной службы по надзору в сфере здравоохранения:</w:t>
      </w:r>
    </w:p>
    <w:p w:rsidR="00814F18" w:rsidRPr="00802368" w:rsidRDefault="00814F1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За первую поливу месяца</w:t>
      </w:r>
      <w:r w:rsidR="000F1CDB" w:rsidRPr="00802368">
        <w:rPr>
          <w:rFonts w:ascii="Times New Roman" w:hAnsi="Times New Roman" w:cs="Times New Roman"/>
          <w:sz w:val="28"/>
          <w:szCs w:val="28"/>
        </w:rPr>
        <w:t xml:space="preserve"> 19 числа текущего месяца;</w:t>
      </w:r>
    </w:p>
    <w:p w:rsidR="00814F18" w:rsidRPr="00802368" w:rsidRDefault="00814F1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За вторую половину месяца</w:t>
      </w:r>
      <w:r w:rsidR="000F1CDB" w:rsidRPr="00802368">
        <w:rPr>
          <w:rFonts w:ascii="Times New Roman" w:hAnsi="Times New Roman" w:cs="Times New Roman"/>
          <w:sz w:val="28"/>
          <w:szCs w:val="28"/>
        </w:rPr>
        <w:t xml:space="preserve"> 4 числа месяца следующего за месяцем начисления.</w:t>
      </w:r>
    </w:p>
    <w:p w:rsidR="00814F18" w:rsidRPr="00802368" w:rsidRDefault="00814F1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Суммы </w:t>
      </w:r>
      <w:r w:rsidR="00CB65BB" w:rsidRPr="00802368">
        <w:rPr>
          <w:rFonts w:ascii="Times New Roman" w:hAnsi="Times New Roman" w:cs="Times New Roman"/>
          <w:sz w:val="28"/>
          <w:szCs w:val="28"/>
        </w:rPr>
        <w:t xml:space="preserve">заработной платы </w:t>
      </w:r>
      <w:r w:rsidRPr="00802368">
        <w:rPr>
          <w:rFonts w:ascii="Times New Roman" w:hAnsi="Times New Roman" w:cs="Times New Roman"/>
          <w:sz w:val="28"/>
          <w:szCs w:val="28"/>
        </w:rPr>
        <w:t>за первую половину</w:t>
      </w:r>
      <w:r w:rsidR="00CB65BB" w:rsidRPr="00802368">
        <w:rPr>
          <w:rFonts w:ascii="Times New Roman" w:hAnsi="Times New Roman" w:cs="Times New Roman"/>
          <w:sz w:val="28"/>
          <w:szCs w:val="28"/>
        </w:rPr>
        <w:t xml:space="preserve"> месяца</w:t>
      </w:r>
      <w:r w:rsidRPr="00802368">
        <w:rPr>
          <w:rFonts w:ascii="Times New Roman" w:hAnsi="Times New Roman" w:cs="Times New Roman"/>
          <w:sz w:val="28"/>
          <w:szCs w:val="28"/>
        </w:rPr>
        <w:t xml:space="preserve"> исчисляются</w:t>
      </w:r>
      <w:r w:rsidR="00CB65BB" w:rsidRPr="00802368">
        <w:rPr>
          <w:rFonts w:ascii="Times New Roman" w:hAnsi="Times New Roman" w:cs="Times New Roman"/>
          <w:sz w:val="28"/>
          <w:szCs w:val="28"/>
        </w:rPr>
        <w:t xml:space="preserve"> за фактически отработанное время.</w:t>
      </w:r>
      <w:r w:rsidRPr="00802368">
        <w:rPr>
          <w:rFonts w:ascii="Times New Roman" w:hAnsi="Times New Roman" w:cs="Times New Roman"/>
          <w:sz w:val="28"/>
          <w:szCs w:val="28"/>
        </w:rPr>
        <w:t xml:space="preserve"> </w:t>
      </w:r>
    </w:p>
    <w:p w:rsidR="00081468" w:rsidRDefault="00081468"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8.</w:t>
      </w:r>
      <w:r w:rsidR="00E5244E">
        <w:rPr>
          <w:rFonts w:ascii="Times New Roman" w:hAnsi="Times New Roman" w:cs="Times New Roman"/>
          <w:sz w:val="28"/>
          <w:szCs w:val="28"/>
        </w:rPr>
        <w:t>5</w:t>
      </w:r>
      <w:r w:rsidRPr="00802368">
        <w:rPr>
          <w:rFonts w:ascii="Times New Roman" w:hAnsi="Times New Roman" w:cs="Times New Roman"/>
          <w:sz w:val="28"/>
          <w:szCs w:val="28"/>
        </w:rPr>
        <w:t>. Выплата денежного содержания и иных причитающихся выплат (в том числе подотчетных сумм) производится государственным служащим ТО путем перечисления на денежных средств на карты физических лиц в банках при наличии заявления от сотрудника на имя руководителя (временно исполняющего обязанности) ТО. В случае наличия заявления на имя руководителя (временно исполняющего обязанности) ТО суммы</w:t>
      </w:r>
      <w:r w:rsidR="009F6060" w:rsidRPr="00802368">
        <w:rPr>
          <w:rFonts w:ascii="Times New Roman" w:hAnsi="Times New Roman" w:cs="Times New Roman"/>
          <w:sz w:val="28"/>
          <w:szCs w:val="28"/>
        </w:rPr>
        <w:t xml:space="preserve"> могут выдаваться наличными средствами через кассу ТО.</w:t>
      </w:r>
    </w:p>
    <w:p w:rsidR="00D61F73" w:rsidRDefault="00E5244E" w:rsidP="00E5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802368">
        <w:rPr>
          <w:rFonts w:ascii="Times New Roman" w:hAnsi="Times New Roman" w:cs="Times New Roman"/>
          <w:sz w:val="28"/>
          <w:szCs w:val="28"/>
        </w:rPr>
        <w:t xml:space="preserve"> Резервы предстоящих расходов формируются для обобщения информации о состоянии </w:t>
      </w:r>
      <w:bookmarkStart w:id="14" w:name="dst280"/>
      <w:bookmarkEnd w:id="14"/>
      <w:r w:rsidRPr="00802368">
        <w:rPr>
          <w:rFonts w:ascii="Times New Roman" w:hAnsi="Times New Roman" w:cs="Times New Roman"/>
          <w:sz w:val="28"/>
          <w:szCs w:val="28"/>
        </w:rPr>
        <w:t xml:space="preserve">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w:t>
      </w:r>
    </w:p>
    <w:p w:rsidR="00D61F73" w:rsidRDefault="00D61F73" w:rsidP="00E5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E5244E" w:rsidRPr="00802368">
        <w:rPr>
          <w:rFonts w:ascii="Times New Roman" w:hAnsi="Times New Roman" w:cs="Times New Roman"/>
          <w:sz w:val="28"/>
          <w:szCs w:val="28"/>
        </w:rPr>
        <w:t xml:space="preserve">Резерв формируется ежегодно по состоянию на 31 декабря текущего финансового года персонифицировано с отражением сумм обязательства из расчета среднего заработка рассчитанного в соответствии с    по состоянию на 31 декабря. </w:t>
      </w:r>
    </w:p>
    <w:p w:rsidR="00E5244E" w:rsidRDefault="00D61F73" w:rsidP="00E5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8.8. </w:t>
      </w:r>
      <w:r w:rsidR="00E5244E" w:rsidRPr="00802368">
        <w:rPr>
          <w:rFonts w:ascii="Times New Roman" w:hAnsi="Times New Roman" w:cs="Times New Roman"/>
          <w:sz w:val="28"/>
          <w:szCs w:val="28"/>
        </w:rPr>
        <w:t>Списание резерва осуществляется в течение последующих лет при предоставлении отпуска сотрудникам пропорционально выбранным дням причитающегося отпуска и произведенных отчислений в ФСС, ПФ.</w:t>
      </w:r>
    </w:p>
    <w:p w:rsidR="00D61F73" w:rsidRPr="00802368" w:rsidRDefault="00D61F73" w:rsidP="00E5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 Аналитический учет</w:t>
      </w:r>
      <w:r w:rsidR="00F6607C">
        <w:rPr>
          <w:rFonts w:ascii="Times New Roman" w:hAnsi="Times New Roman" w:cs="Times New Roman"/>
          <w:sz w:val="28"/>
          <w:szCs w:val="28"/>
        </w:rPr>
        <w:t xml:space="preserve"> резервов предстоящих расходов ведется в Карточке учета средств и расчетов ф. 0504051</w:t>
      </w:r>
      <w:r w:rsidR="00D47132">
        <w:rPr>
          <w:rFonts w:ascii="Times New Roman" w:hAnsi="Times New Roman" w:cs="Times New Roman"/>
          <w:sz w:val="28"/>
          <w:szCs w:val="28"/>
        </w:rPr>
        <w:t>.</w:t>
      </w:r>
    </w:p>
    <w:p w:rsidR="00E5244E" w:rsidRPr="00802368" w:rsidRDefault="00E5244E" w:rsidP="00E5244E">
      <w:pPr>
        <w:pStyle w:val="ConsPlusNormal"/>
        <w:ind w:firstLine="709"/>
        <w:jc w:val="both"/>
        <w:rPr>
          <w:rFonts w:ascii="Times New Roman" w:hAnsi="Times New Roman" w:cs="Times New Roman"/>
          <w:sz w:val="28"/>
          <w:szCs w:val="28"/>
        </w:rPr>
      </w:pPr>
    </w:p>
    <w:p w:rsidR="005F5454" w:rsidRPr="00802368" w:rsidRDefault="00530AF1" w:rsidP="00C24578">
      <w:pPr>
        <w:pStyle w:val="ConsPlusNormal"/>
        <w:ind w:firstLine="709"/>
        <w:jc w:val="center"/>
        <w:outlineLvl w:val="1"/>
        <w:rPr>
          <w:rFonts w:ascii="Times New Roman" w:hAnsi="Times New Roman" w:cs="Times New Roman"/>
          <w:b/>
          <w:sz w:val="28"/>
          <w:szCs w:val="28"/>
        </w:rPr>
      </w:pPr>
      <w:r w:rsidRPr="00802368">
        <w:rPr>
          <w:rFonts w:ascii="Times New Roman" w:hAnsi="Times New Roman" w:cs="Times New Roman"/>
          <w:b/>
          <w:sz w:val="28"/>
          <w:szCs w:val="28"/>
        </w:rPr>
        <w:t>9</w:t>
      </w:r>
      <w:r w:rsidR="005F5454" w:rsidRPr="00802368">
        <w:rPr>
          <w:rFonts w:ascii="Times New Roman" w:hAnsi="Times New Roman" w:cs="Times New Roman"/>
          <w:b/>
          <w:sz w:val="28"/>
          <w:szCs w:val="28"/>
        </w:rPr>
        <w:t>. Администрирование доходов</w:t>
      </w:r>
    </w:p>
    <w:p w:rsidR="001228BE" w:rsidRPr="00802368" w:rsidRDefault="001228BE" w:rsidP="003A3135">
      <w:pPr>
        <w:spacing w:after="0" w:line="240" w:lineRule="auto"/>
        <w:rPr>
          <w:rFonts w:ascii="Times New Roman" w:hAnsi="Times New Roman" w:cs="Times New Roman"/>
          <w:sz w:val="28"/>
          <w:szCs w:val="28"/>
        </w:rPr>
      </w:pPr>
    </w:p>
    <w:p w:rsidR="005F5454" w:rsidRPr="00802368" w:rsidRDefault="00530AF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9</w:t>
      </w:r>
      <w:r w:rsidR="005F5454" w:rsidRPr="00802368">
        <w:rPr>
          <w:rFonts w:ascii="Times New Roman" w:hAnsi="Times New Roman" w:cs="Times New Roman"/>
          <w:sz w:val="28"/>
          <w:szCs w:val="28"/>
        </w:rPr>
        <w:t xml:space="preserve">.1. Основанием для отражения операций по поступлениям являются Выписки из лицевого счета администратора доходов бюджета </w:t>
      </w:r>
      <w:hyperlink r:id="rId72" w:history="1">
        <w:r w:rsidR="005F5454" w:rsidRPr="00802368">
          <w:rPr>
            <w:rFonts w:ascii="Times New Roman" w:hAnsi="Times New Roman" w:cs="Times New Roman"/>
            <w:sz w:val="28"/>
            <w:szCs w:val="28"/>
          </w:rPr>
          <w:t>(ф. 0531761)</w:t>
        </w:r>
      </w:hyperlink>
      <w:r w:rsidR="005F5454" w:rsidRPr="00802368">
        <w:rPr>
          <w:rFonts w:ascii="Times New Roman" w:hAnsi="Times New Roman" w:cs="Times New Roman"/>
          <w:sz w:val="28"/>
          <w:szCs w:val="28"/>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rsidR="006F3EB5" w:rsidRPr="00802368" w:rsidRDefault="00530AF1"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9</w:t>
      </w:r>
      <w:r w:rsidR="005F5454" w:rsidRPr="00802368">
        <w:rPr>
          <w:rFonts w:ascii="Times New Roman" w:hAnsi="Times New Roman" w:cs="Times New Roman"/>
          <w:sz w:val="28"/>
          <w:szCs w:val="28"/>
        </w:rPr>
        <w:t>.2. Начисление доходов и иных платежей в бюджет отражается в бюджетном учете администратор</w:t>
      </w:r>
      <w:r w:rsidRPr="00802368">
        <w:rPr>
          <w:rFonts w:ascii="Times New Roman" w:hAnsi="Times New Roman" w:cs="Times New Roman"/>
          <w:sz w:val="28"/>
          <w:szCs w:val="28"/>
        </w:rPr>
        <w:t>ом</w:t>
      </w:r>
      <w:r w:rsidR="005F5454" w:rsidRPr="00802368">
        <w:rPr>
          <w:rFonts w:ascii="Times New Roman" w:hAnsi="Times New Roman" w:cs="Times New Roman"/>
          <w:sz w:val="28"/>
          <w:szCs w:val="28"/>
        </w:rPr>
        <w:t xml:space="preserve"> </w:t>
      </w:r>
      <w:r w:rsidRPr="00802368">
        <w:rPr>
          <w:rFonts w:ascii="Times New Roman" w:hAnsi="Times New Roman" w:cs="Times New Roman"/>
          <w:sz w:val="28"/>
          <w:szCs w:val="28"/>
        </w:rPr>
        <w:t xml:space="preserve">(главным администратором) </w:t>
      </w:r>
      <w:r w:rsidR="005F5454" w:rsidRPr="00802368">
        <w:rPr>
          <w:rFonts w:ascii="Times New Roman" w:hAnsi="Times New Roman" w:cs="Times New Roman"/>
          <w:sz w:val="28"/>
          <w:szCs w:val="28"/>
        </w:rPr>
        <w:t>на основании документов</w:t>
      </w:r>
      <w:r w:rsidR="006F3EB5" w:rsidRPr="00802368">
        <w:rPr>
          <w:rFonts w:ascii="Times New Roman" w:hAnsi="Times New Roman" w:cs="Times New Roman"/>
          <w:sz w:val="28"/>
          <w:szCs w:val="28"/>
        </w:rPr>
        <w:t>: платежных поручений (на поступление государственной пошлины</w:t>
      </w:r>
      <w:r w:rsidR="00502FAA">
        <w:rPr>
          <w:rFonts w:ascii="Times New Roman" w:hAnsi="Times New Roman" w:cs="Times New Roman"/>
          <w:sz w:val="28"/>
          <w:szCs w:val="28"/>
        </w:rPr>
        <w:t xml:space="preserve"> без совершения юридического действия</w:t>
      </w:r>
      <w:r w:rsidR="006F3EB5" w:rsidRPr="00802368">
        <w:rPr>
          <w:rFonts w:ascii="Times New Roman" w:hAnsi="Times New Roman" w:cs="Times New Roman"/>
          <w:sz w:val="28"/>
          <w:szCs w:val="28"/>
        </w:rPr>
        <w:t xml:space="preserve">), постановлений Территориального органа Росздравнадзора по Кировской области, </w:t>
      </w:r>
      <w:r w:rsidR="00BB0F0D">
        <w:rPr>
          <w:rFonts w:ascii="Times New Roman" w:hAnsi="Times New Roman" w:cs="Times New Roman"/>
          <w:sz w:val="28"/>
          <w:szCs w:val="28"/>
        </w:rPr>
        <w:t xml:space="preserve">решений </w:t>
      </w:r>
      <w:r w:rsidR="006F3EB5" w:rsidRPr="00802368">
        <w:rPr>
          <w:rFonts w:ascii="Times New Roman" w:hAnsi="Times New Roman" w:cs="Times New Roman"/>
          <w:sz w:val="28"/>
          <w:szCs w:val="28"/>
        </w:rPr>
        <w:t xml:space="preserve">мировых судей по делу об административном правонарушении, решений </w:t>
      </w:r>
      <w:r w:rsidR="002B2EFA">
        <w:rPr>
          <w:rFonts w:ascii="Times New Roman" w:hAnsi="Times New Roman" w:cs="Times New Roman"/>
          <w:sz w:val="28"/>
          <w:szCs w:val="28"/>
        </w:rPr>
        <w:t xml:space="preserve">арбитражных </w:t>
      </w:r>
      <w:r w:rsidR="006F3EB5" w:rsidRPr="00802368">
        <w:rPr>
          <w:rFonts w:ascii="Times New Roman" w:hAnsi="Times New Roman" w:cs="Times New Roman"/>
          <w:sz w:val="28"/>
          <w:szCs w:val="28"/>
        </w:rPr>
        <w:t>судов по жалобе на постановление по делу об административном правонарушении и т.д</w:t>
      </w:r>
      <w:r w:rsidRPr="00802368">
        <w:rPr>
          <w:rFonts w:ascii="Times New Roman" w:hAnsi="Times New Roman" w:cs="Times New Roman"/>
          <w:sz w:val="28"/>
          <w:szCs w:val="28"/>
        </w:rPr>
        <w:t xml:space="preserve">. </w:t>
      </w:r>
    </w:p>
    <w:p w:rsidR="00CE3D96" w:rsidRPr="00802368" w:rsidRDefault="00BB0F0D" w:rsidP="00CE3D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CE3D96" w:rsidRPr="00802368">
        <w:rPr>
          <w:rFonts w:ascii="Times New Roman" w:hAnsi="Times New Roman" w:cs="Times New Roman"/>
          <w:sz w:val="28"/>
          <w:szCs w:val="28"/>
        </w:rPr>
        <w:t>В соответствии с приказом Федеральной службы по надзору в сфере здравоохранения  от 27.03.2013г. №1076-Пр/13 Территориальный орган Росздравнадзора по Кировской области осуществляет полномочия администратора доходов федерального бюджета по следующим кодам бюджетной классификации:</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08 07081 01 0300 110 «Государственная пошлина за совершение действий, связанных с лицензированием» (за предоставление лицензии),</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08 07081 01 0400 110 «Государственная пошлина за совершение действий, связанных с лицензированием» (за переоформление документа, подтверждающего наличие лицензии в связи с изменением адреса),</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08 07081 01 0500 110 «Государственная пошлина за совершение действий, связанных с лицензированием» (за переоформление документа, подтверждающего наличие лицензии в других случаях),</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08 07081 01 0700 110 «Государственная пошлина за совершение действий, связанных с лицензированием» (за выдачу дубликата документа, подтверждающего выдачу лицензии),</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13 02991 01 6000 130 «Прочие доходы от компенсации затрат федерального бюджета»,</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16 07000 01 6000 140 «Денежные взыскания за нарушение законодательства Российской Федерации об основах конституционного строя РФ, о государственной власти РФ»,</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16 90010 01 6000 140 «Прочие поступления от денежных взысканий (штрафов) и иных сумм в возмещение ущерба, зачисляемые в федеральный бюджет».</w:t>
      </w:r>
    </w:p>
    <w:p w:rsidR="00CE3D96" w:rsidRPr="00802368" w:rsidRDefault="00BB0F0D" w:rsidP="00CE3D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CE3D96" w:rsidRPr="00802368">
        <w:rPr>
          <w:rFonts w:ascii="Times New Roman" w:hAnsi="Times New Roman" w:cs="Times New Roman"/>
          <w:sz w:val="28"/>
          <w:szCs w:val="28"/>
        </w:rPr>
        <w:t xml:space="preserve">В соответствии с приказом Федеральной службы по надзору в сфере здравоохранения от 27.03.2013г. №1078-Пр/13 Территориальный орган </w:t>
      </w:r>
      <w:r w:rsidR="00CE3D96" w:rsidRPr="00802368">
        <w:rPr>
          <w:rFonts w:ascii="Times New Roman" w:hAnsi="Times New Roman" w:cs="Times New Roman"/>
          <w:sz w:val="28"/>
          <w:szCs w:val="28"/>
        </w:rPr>
        <w:lastRenderedPageBreak/>
        <w:t>Росздравнадзора по Кировской области осуществляет бюджетные полномочия главного администратора доходов бюджета Кировской области и доходов местных бюджетов по следующим кодам бюджетной классификации:</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16 90020 02 6000 140 «Прочие поступления от денежных взысканий (штрафов) и иных сумм в возмещение ущерба, зачисляемые в бюджеты субъектов РФ»,</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16 90040 04 6000 140 «Прочие поступления от денежных взысканий (штрафов) и иных сумм в возмещение ущерба, зачисляемые в бюджеты городских округов»,</w:t>
      </w:r>
    </w:p>
    <w:p w:rsidR="00CE3D96" w:rsidRPr="00802368" w:rsidRDefault="00CE3D96" w:rsidP="00CE3D9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060 1 16 90050 05 6000 140 «Прочие поступления от денежных взысканий (штрафов) и иных сумм в возмещение ущерба, зачисляемые в бюджеты муниципальных районов».</w:t>
      </w:r>
    </w:p>
    <w:p w:rsidR="00530AF1" w:rsidRPr="00802368" w:rsidRDefault="00530AF1" w:rsidP="00673E42">
      <w:pPr>
        <w:pStyle w:val="ConsPlusNormal"/>
        <w:ind w:firstLine="709"/>
        <w:jc w:val="both"/>
        <w:rPr>
          <w:rFonts w:ascii="Times New Roman" w:hAnsi="Times New Roman" w:cs="Times New Roman"/>
          <w:sz w:val="28"/>
          <w:szCs w:val="28"/>
        </w:rPr>
      </w:pPr>
    </w:p>
    <w:p w:rsidR="00B20DC9" w:rsidRPr="00802368" w:rsidRDefault="00BB0F0D" w:rsidP="00B85336">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9.5. </w:t>
      </w:r>
      <w:r w:rsidR="00530AF1" w:rsidRPr="00802368">
        <w:rPr>
          <w:rFonts w:ascii="Times New Roman" w:eastAsia="Times New Roman" w:hAnsi="Times New Roman" w:cs="Times New Roman"/>
          <w:sz w:val="28"/>
          <w:szCs w:val="28"/>
          <w:lang w:eastAsia="ru-RU"/>
        </w:rPr>
        <w:t>Группировка расчетов осуществляется в разрезе видов доходов бюджета, администрируемых ТО в рамках выполнения полномочий администратора (главного администратора) доходов бюджета, и (или) видов поступлений по аналитическим группам синтетического счета объектов учета</w:t>
      </w:r>
      <w:r w:rsidR="00B85336">
        <w:rPr>
          <w:rFonts w:ascii="Times New Roman" w:eastAsia="Times New Roman" w:hAnsi="Times New Roman" w:cs="Times New Roman"/>
          <w:sz w:val="28"/>
          <w:szCs w:val="28"/>
          <w:lang w:eastAsia="ru-RU"/>
        </w:rPr>
        <w:t xml:space="preserve">. </w:t>
      </w:r>
    </w:p>
    <w:p w:rsidR="00B31560" w:rsidRPr="00802368" w:rsidRDefault="00BB0F0D" w:rsidP="00B20DC9">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9.6. </w:t>
      </w:r>
      <w:r w:rsidR="00530AF1" w:rsidRPr="00802368">
        <w:rPr>
          <w:rFonts w:ascii="Times New Roman" w:hAnsi="Times New Roman" w:cs="Times New Roman"/>
          <w:sz w:val="28"/>
          <w:szCs w:val="28"/>
          <w:shd w:val="clear" w:color="auto" w:fill="FFFFFF"/>
        </w:rPr>
        <w:t>Аналитический учет расчетов по поступлениям ведется</w:t>
      </w:r>
      <w:r w:rsidR="00B31560" w:rsidRPr="00802368">
        <w:rPr>
          <w:rFonts w:ascii="Times New Roman" w:hAnsi="Times New Roman" w:cs="Times New Roman"/>
          <w:sz w:val="28"/>
          <w:szCs w:val="28"/>
          <w:shd w:val="clear" w:color="auto" w:fill="FFFFFF"/>
        </w:rPr>
        <w:t>:</w:t>
      </w:r>
    </w:p>
    <w:p w:rsidR="007C7930" w:rsidRPr="00802368" w:rsidRDefault="00B31560" w:rsidP="00B20DC9">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shd w:val="clear" w:color="auto" w:fill="FFFFFF"/>
        </w:rPr>
        <w:t>- в разрезе бюджетов: федеральный бюджет, бюджеты муниципальных районов, бюджеты муниципального образования город</w:t>
      </w:r>
      <w:r w:rsidR="00B20DC9" w:rsidRPr="00802368">
        <w:rPr>
          <w:rFonts w:ascii="Times New Roman" w:hAnsi="Times New Roman" w:cs="Times New Roman"/>
          <w:sz w:val="28"/>
          <w:szCs w:val="28"/>
          <w:shd w:val="clear" w:color="auto" w:fill="FFFFFF"/>
        </w:rPr>
        <w:t xml:space="preserve"> </w:t>
      </w:r>
      <w:r w:rsidR="007C7930" w:rsidRPr="00802368">
        <w:rPr>
          <w:rFonts w:ascii="Times New Roman" w:hAnsi="Times New Roman" w:cs="Times New Roman"/>
          <w:sz w:val="28"/>
          <w:szCs w:val="28"/>
          <w:shd w:val="clear" w:color="auto" w:fill="FFFFFF"/>
        </w:rPr>
        <w:t>(</w:t>
      </w:r>
      <w:r w:rsidR="00B20DC9" w:rsidRPr="00802368">
        <w:rPr>
          <w:rFonts w:ascii="Times New Roman" w:hAnsi="Times New Roman" w:cs="Times New Roman"/>
          <w:sz w:val="28"/>
          <w:szCs w:val="28"/>
          <w:shd w:val="clear" w:color="auto" w:fill="FFFFFF"/>
        </w:rPr>
        <w:t>путем формирования отдельных журналов операций, главных книг с присвоением ИФО соответствующего бюджета</w:t>
      </w:r>
      <w:r w:rsidR="007C7930" w:rsidRPr="00802368">
        <w:rPr>
          <w:rFonts w:ascii="Times New Roman" w:hAnsi="Times New Roman" w:cs="Times New Roman"/>
          <w:sz w:val="28"/>
          <w:szCs w:val="28"/>
          <w:shd w:val="clear" w:color="auto" w:fill="FFFFFF"/>
        </w:rPr>
        <w:t xml:space="preserve"> таблица 1); </w:t>
      </w:r>
    </w:p>
    <w:p w:rsidR="00530AF1" w:rsidRPr="00802368" w:rsidRDefault="00B31560" w:rsidP="00B20DC9">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shd w:val="clear" w:color="auto" w:fill="FFFFFF"/>
        </w:rPr>
        <w:t xml:space="preserve">- </w:t>
      </w:r>
      <w:r w:rsidR="00530AF1" w:rsidRPr="00802368">
        <w:rPr>
          <w:rFonts w:ascii="Times New Roman" w:hAnsi="Times New Roman" w:cs="Times New Roman"/>
          <w:sz w:val="28"/>
          <w:szCs w:val="28"/>
          <w:shd w:val="clear" w:color="auto" w:fill="FFFFFF"/>
        </w:rPr>
        <w:t>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7C7930" w:rsidRPr="00802368" w:rsidRDefault="007C7930" w:rsidP="00B20DC9">
      <w:pPr>
        <w:pStyle w:val="ConsPlusNormal"/>
        <w:ind w:firstLine="709"/>
        <w:jc w:val="both"/>
        <w:rPr>
          <w:rFonts w:ascii="Times New Roman" w:hAnsi="Times New Roman" w:cs="Times New Roman"/>
          <w:sz w:val="28"/>
          <w:szCs w:val="28"/>
          <w:shd w:val="clear" w:color="auto" w:fill="FFFFFF"/>
        </w:rPr>
      </w:pPr>
    </w:p>
    <w:p w:rsidR="007C7930" w:rsidRPr="00802368" w:rsidRDefault="007C7930" w:rsidP="007C7930">
      <w:pPr>
        <w:pStyle w:val="ConsPlusNormal"/>
        <w:ind w:firstLine="709"/>
        <w:jc w:val="right"/>
        <w:rPr>
          <w:rFonts w:ascii="Times New Roman" w:hAnsi="Times New Roman" w:cs="Times New Roman"/>
          <w:sz w:val="28"/>
          <w:szCs w:val="28"/>
          <w:shd w:val="clear" w:color="auto" w:fill="FFFFFF"/>
        </w:rPr>
      </w:pPr>
      <w:r w:rsidRPr="00802368">
        <w:rPr>
          <w:rFonts w:ascii="Times New Roman" w:hAnsi="Times New Roman" w:cs="Times New Roman"/>
          <w:sz w:val="28"/>
          <w:szCs w:val="28"/>
          <w:shd w:val="clear" w:color="auto" w:fill="FFFFFF"/>
        </w:rPr>
        <w:t>Таблица 1</w:t>
      </w:r>
    </w:p>
    <w:tbl>
      <w:tblPr>
        <w:tblStyle w:val="a3"/>
        <w:tblW w:w="0" w:type="auto"/>
        <w:tblLook w:val="04A0"/>
      </w:tblPr>
      <w:tblGrid>
        <w:gridCol w:w="5070"/>
        <w:gridCol w:w="5210"/>
      </w:tblGrid>
      <w:tr w:rsidR="007C7930" w:rsidRPr="00802368" w:rsidTr="007C7930">
        <w:tc>
          <w:tcPr>
            <w:tcW w:w="5070" w:type="dxa"/>
          </w:tcPr>
          <w:p w:rsidR="007C7930" w:rsidRPr="00802368" w:rsidRDefault="007C7930" w:rsidP="007C7930">
            <w:pPr>
              <w:pStyle w:val="ConsPlusNormal"/>
              <w:jc w:val="center"/>
              <w:rPr>
                <w:rFonts w:ascii="Times New Roman" w:hAnsi="Times New Roman" w:cs="Times New Roman"/>
                <w:b/>
                <w:sz w:val="24"/>
                <w:szCs w:val="24"/>
                <w:shd w:val="clear" w:color="auto" w:fill="FFFFFF"/>
              </w:rPr>
            </w:pPr>
            <w:r w:rsidRPr="00802368">
              <w:rPr>
                <w:rFonts w:ascii="Times New Roman" w:hAnsi="Times New Roman" w:cs="Times New Roman"/>
                <w:b/>
                <w:sz w:val="24"/>
                <w:szCs w:val="24"/>
                <w:shd w:val="clear" w:color="auto" w:fill="FFFFFF"/>
              </w:rPr>
              <w:t>Наименование бюджета</w:t>
            </w:r>
          </w:p>
        </w:tc>
        <w:tc>
          <w:tcPr>
            <w:tcW w:w="5210" w:type="dxa"/>
          </w:tcPr>
          <w:p w:rsidR="007C7930" w:rsidRPr="00802368" w:rsidRDefault="007C7930" w:rsidP="007C7930">
            <w:pPr>
              <w:pStyle w:val="ConsPlusNormal"/>
              <w:jc w:val="center"/>
              <w:rPr>
                <w:rFonts w:ascii="Times New Roman" w:hAnsi="Times New Roman" w:cs="Times New Roman"/>
                <w:b/>
                <w:sz w:val="24"/>
                <w:szCs w:val="24"/>
                <w:shd w:val="clear" w:color="auto" w:fill="FFFFFF"/>
              </w:rPr>
            </w:pPr>
            <w:r w:rsidRPr="00802368">
              <w:rPr>
                <w:rFonts w:ascii="Times New Roman" w:hAnsi="Times New Roman" w:cs="Times New Roman"/>
                <w:b/>
                <w:sz w:val="24"/>
                <w:szCs w:val="24"/>
                <w:shd w:val="clear" w:color="auto" w:fill="FFFFFF"/>
              </w:rPr>
              <w:t>Наименование ИФО</w:t>
            </w:r>
          </w:p>
          <w:p w:rsidR="007C7930" w:rsidRPr="00802368" w:rsidRDefault="007C7930" w:rsidP="007C7930">
            <w:pPr>
              <w:pStyle w:val="ConsPlusNormal"/>
              <w:jc w:val="center"/>
              <w:rPr>
                <w:rFonts w:ascii="Times New Roman" w:hAnsi="Times New Roman" w:cs="Times New Roman"/>
                <w:b/>
                <w:sz w:val="24"/>
                <w:szCs w:val="24"/>
                <w:shd w:val="clear" w:color="auto" w:fill="FFFFFF"/>
              </w:rPr>
            </w:pPr>
            <w:r w:rsidRPr="00802368">
              <w:rPr>
                <w:rFonts w:ascii="Times New Roman" w:hAnsi="Times New Roman" w:cs="Times New Roman"/>
                <w:b/>
                <w:sz w:val="24"/>
                <w:szCs w:val="24"/>
                <w:shd w:val="clear" w:color="auto" w:fill="FFFFFF"/>
              </w:rPr>
              <w:t>(Источник финансового обеспечения (баланс))</w:t>
            </w:r>
          </w:p>
        </w:tc>
      </w:tr>
      <w:tr w:rsidR="007C7930" w:rsidRPr="00802368" w:rsidTr="007C7930">
        <w:tc>
          <w:tcPr>
            <w:tcW w:w="5070" w:type="dxa"/>
          </w:tcPr>
          <w:p w:rsidR="007C7930" w:rsidRPr="00802368" w:rsidRDefault="007C7930" w:rsidP="00B20DC9">
            <w:pPr>
              <w:pStyle w:val="ConsPlusNormal"/>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Федеральный бюджет</w:t>
            </w:r>
          </w:p>
        </w:tc>
        <w:tc>
          <w:tcPr>
            <w:tcW w:w="5210" w:type="dxa"/>
          </w:tcPr>
          <w:p w:rsidR="007C7930" w:rsidRPr="00802368" w:rsidRDefault="007C7930" w:rsidP="007C7930">
            <w:pPr>
              <w:pStyle w:val="ConsPlusNormal"/>
              <w:ind w:firstLine="35"/>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Терр. орган Росздравнадзора по Кировской области</w:t>
            </w:r>
          </w:p>
        </w:tc>
      </w:tr>
      <w:tr w:rsidR="007C7930" w:rsidRPr="00802368" w:rsidTr="007C7930">
        <w:tc>
          <w:tcPr>
            <w:tcW w:w="5070" w:type="dxa"/>
          </w:tcPr>
          <w:p w:rsidR="007C7930" w:rsidRPr="00802368" w:rsidRDefault="007C7930" w:rsidP="00B20DC9">
            <w:pPr>
              <w:pStyle w:val="ConsPlusNormal"/>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Бюджеты муниципальных районов</w:t>
            </w:r>
          </w:p>
        </w:tc>
        <w:tc>
          <w:tcPr>
            <w:tcW w:w="5210" w:type="dxa"/>
          </w:tcPr>
          <w:p w:rsidR="007C7930" w:rsidRPr="00802368" w:rsidRDefault="007C7930" w:rsidP="00D163F9">
            <w:pPr>
              <w:pStyle w:val="ConsPlusNormal"/>
              <w:ind w:firstLine="35"/>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 xml:space="preserve">Терр. орган Росздравнадзора - Штрафы </w:t>
            </w:r>
            <w:r w:rsidR="00D163F9">
              <w:rPr>
                <w:rFonts w:ascii="Times New Roman" w:hAnsi="Times New Roman" w:cs="Times New Roman"/>
                <w:sz w:val="24"/>
                <w:szCs w:val="24"/>
                <w:shd w:val="clear" w:color="auto" w:fill="FFFFFF"/>
              </w:rPr>
              <w:t xml:space="preserve">ХХХ, где </w:t>
            </w:r>
            <w:r w:rsidR="00B85336">
              <w:rPr>
                <w:rFonts w:ascii="Times New Roman" w:hAnsi="Times New Roman" w:cs="Times New Roman"/>
                <w:sz w:val="24"/>
                <w:szCs w:val="24"/>
                <w:shd w:val="clear" w:color="auto" w:fill="FFFFFF"/>
              </w:rPr>
              <w:t xml:space="preserve">ХХХ </w:t>
            </w:r>
            <w:r w:rsidR="00D163F9">
              <w:rPr>
                <w:rFonts w:ascii="Times New Roman" w:hAnsi="Times New Roman" w:cs="Times New Roman"/>
                <w:sz w:val="24"/>
                <w:szCs w:val="24"/>
                <w:shd w:val="clear" w:color="auto" w:fill="FFFFFF"/>
              </w:rPr>
              <w:t>название района</w:t>
            </w:r>
          </w:p>
        </w:tc>
      </w:tr>
      <w:tr w:rsidR="007C7930" w:rsidRPr="00802368" w:rsidTr="007C7930">
        <w:tc>
          <w:tcPr>
            <w:tcW w:w="5070" w:type="dxa"/>
          </w:tcPr>
          <w:p w:rsidR="007C7930" w:rsidRPr="00802368" w:rsidRDefault="007C7930" w:rsidP="00B20DC9">
            <w:pPr>
              <w:pStyle w:val="ConsPlusNormal"/>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Бюджеты муниципального образования город</w:t>
            </w:r>
          </w:p>
        </w:tc>
        <w:tc>
          <w:tcPr>
            <w:tcW w:w="5210" w:type="dxa"/>
          </w:tcPr>
          <w:p w:rsidR="007C7930" w:rsidRPr="00802368" w:rsidRDefault="007C7930" w:rsidP="00D163F9">
            <w:pPr>
              <w:pStyle w:val="ConsPlusNormal"/>
              <w:ind w:firstLine="35"/>
              <w:jc w:val="both"/>
              <w:rPr>
                <w:rFonts w:ascii="Times New Roman" w:hAnsi="Times New Roman" w:cs="Times New Roman"/>
                <w:sz w:val="24"/>
                <w:szCs w:val="24"/>
                <w:shd w:val="clear" w:color="auto" w:fill="FFFFFF"/>
              </w:rPr>
            </w:pPr>
            <w:r w:rsidRPr="00802368">
              <w:rPr>
                <w:rFonts w:ascii="Times New Roman" w:hAnsi="Times New Roman" w:cs="Times New Roman"/>
                <w:sz w:val="24"/>
                <w:szCs w:val="24"/>
                <w:shd w:val="clear" w:color="auto" w:fill="FFFFFF"/>
              </w:rPr>
              <w:t>Терр. орган Росздравнадзора - Штрафы</w:t>
            </w:r>
            <w:r w:rsidR="00D163F9">
              <w:rPr>
                <w:rFonts w:ascii="Times New Roman" w:hAnsi="Times New Roman" w:cs="Times New Roman"/>
                <w:sz w:val="24"/>
                <w:szCs w:val="24"/>
                <w:shd w:val="clear" w:color="auto" w:fill="FFFFFF"/>
              </w:rPr>
              <w:t xml:space="preserve"> ХХХ, где ХХХ название города</w:t>
            </w:r>
          </w:p>
        </w:tc>
      </w:tr>
    </w:tbl>
    <w:p w:rsidR="007C7930" w:rsidRPr="00802368" w:rsidRDefault="007C7930" w:rsidP="00B20DC9">
      <w:pPr>
        <w:pStyle w:val="ConsPlusNormal"/>
        <w:ind w:firstLine="709"/>
        <w:jc w:val="both"/>
        <w:rPr>
          <w:rFonts w:ascii="Times New Roman" w:hAnsi="Times New Roman" w:cs="Times New Roman"/>
          <w:sz w:val="28"/>
          <w:szCs w:val="28"/>
          <w:shd w:val="clear" w:color="auto" w:fill="FFFFFF"/>
        </w:rPr>
      </w:pPr>
    </w:p>
    <w:p w:rsidR="00BB0F0D" w:rsidRDefault="00BB0F0D" w:rsidP="00B20DC9">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9.7. </w:t>
      </w:r>
      <w:r w:rsidR="00530AF1" w:rsidRPr="00802368">
        <w:rPr>
          <w:rFonts w:ascii="Times New Roman" w:hAnsi="Times New Roman" w:cs="Times New Roman"/>
          <w:sz w:val="28"/>
          <w:szCs w:val="28"/>
          <w:shd w:val="clear" w:color="auto" w:fill="FFFFFF"/>
        </w:rPr>
        <w:t>Основанием для отражения операции начисления доходов от сумм принудительного изъятия (штрафов за нарушение законодательства в сфере здравоохранения) являются вынесенные руководителем ТО (мировыми судьями</w:t>
      </w:r>
      <w:r>
        <w:rPr>
          <w:rFonts w:ascii="Times New Roman" w:hAnsi="Times New Roman" w:cs="Times New Roman"/>
          <w:sz w:val="28"/>
          <w:szCs w:val="28"/>
          <w:shd w:val="clear" w:color="auto" w:fill="FFFFFF"/>
        </w:rPr>
        <w:t>, арбитражным судом</w:t>
      </w:r>
      <w:r w:rsidR="00530AF1" w:rsidRPr="00802368">
        <w:rPr>
          <w:rFonts w:ascii="Times New Roman" w:hAnsi="Times New Roman" w:cs="Times New Roman"/>
          <w:sz w:val="28"/>
          <w:szCs w:val="28"/>
          <w:shd w:val="clear" w:color="auto" w:fill="FFFFFF"/>
        </w:rPr>
        <w:t>) постановления</w:t>
      </w:r>
      <w:r>
        <w:rPr>
          <w:rFonts w:ascii="Times New Roman" w:hAnsi="Times New Roman" w:cs="Times New Roman"/>
          <w:sz w:val="28"/>
          <w:szCs w:val="28"/>
          <w:shd w:val="clear" w:color="auto" w:fill="FFFFFF"/>
        </w:rPr>
        <w:t xml:space="preserve"> (решения)</w:t>
      </w:r>
      <w:r w:rsidR="00530AF1" w:rsidRPr="00802368">
        <w:rPr>
          <w:rFonts w:ascii="Times New Roman" w:hAnsi="Times New Roman" w:cs="Times New Roman"/>
          <w:sz w:val="28"/>
          <w:szCs w:val="28"/>
          <w:shd w:val="clear" w:color="auto" w:fill="FFFFFF"/>
        </w:rPr>
        <w:t xml:space="preserve"> о наложении административного взыскания на юридическое (физическое лицо).</w:t>
      </w:r>
      <w:r w:rsidR="006F3EB5" w:rsidRPr="00802368">
        <w:rPr>
          <w:rFonts w:ascii="Times New Roman" w:hAnsi="Times New Roman" w:cs="Times New Roman"/>
          <w:sz w:val="28"/>
          <w:szCs w:val="28"/>
          <w:shd w:val="clear" w:color="auto" w:fill="FFFFFF"/>
        </w:rPr>
        <w:t xml:space="preserve"> </w:t>
      </w:r>
    </w:p>
    <w:p w:rsidR="00530AF1" w:rsidRPr="00802368" w:rsidRDefault="006F3EB5" w:rsidP="00B20DC9">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shd w:val="clear" w:color="auto" w:fill="FFFFFF"/>
        </w:rPr>
        <w:t xml:space="preserve">Отражение сумм начисления доходов происходит датами вступления в силу постановления </w:t>
      </w:r>
      <w:r w:rsidR="00BB0F0D">
        <w:rPr>
          <w:rFonts w:ascii="Times New Roman" w:hAnsi="Times New Roman" w:cs="Times New Roman"/>
          <w:sz w:val="28"/>
          <w:szCs w:val="28"/>
          <w:shd w:val="clear" w:color="auto" w:fill="FFFFFF"/>
        </w:rPr>
        <w:t xml:space="preserve">(решений) </w:t>
      </w:r>
      <w:r w:rsidRPr="00802368">
        <w:rPr>
          <w:rFonts w:ascii="Times New Roman" w:hAnsi="Times New Roman" w:cs="Times New Roman"/>
          <w:sz w:val="28"/>
          <w:szCs w:val="28"/>
          <w:shd w:val="clear" w:color="auto" w:fill="FFFFFF"/>
        </w:rPr>
        <w:t>и</w:t>
      </w:r>
      <w:r w:rsidR="00D52D40" w:rsidRPr="00802368">
        <w:rPr>
          <w:rFonts w:ascii="Times New Roman" w:hAnsi="Times New Roman" w:cs="Times New Roman"/>
          <w:sz w:val="28"/>
          <w:szCs w:val="28"/>
          <w:shd w:val="clear" w:color="auto" w:fill="FFFFFF"/>
        </w:rPr>
        <w:t xml:space="preserve"> </w:t>
      </w:r>
      <w:r w:rsidRPr="00802368">
        <w:rPr>
          <w:rFonts w:ascii="Times New Roman" w:hAnsi="Times New Roman" w:cs="Times New Roman"/>
          <w:sz w:val="28"/>
          <w:szCs w:val="28"/>
          <w:shd w:val="clear" w:color="auto" w:fill="FFFFFF"/>
        </w:rPr>
        <w:t xml:space="preserve">(или) датой поступления постановления </w:t>
      </w:r>
      <w:r w:rsidR="00BB0F0D">
        <w:rPr>
          <w:rFonts w:ascii="Times New Roman" w:hAnsi="Times New Roman" w:cs="Times New Roman"/>
          <w:sz w:val="28"/>
          <w:szCs w:val="28"/>
          <w:shd w:val="clear" w:color="auto" w:fill="FFFFFF"/>
        </w:rPr>
        <w:t xml:space="preserve">(решения) </w:t>
      </w:r>
      <w:r w:rsidRPr="00802368">
        <w:rPr>
          <w:rFonts w:ascii="Times New Roman" w:hAnsi="Times New Roman" w:cs="Times New Roman"/>
          <w:sz w:val="28"/>
          <w:szCs w:val="28"/>
          <w:shd w:val="clear" w:color="auto" w:fill="FFFFFF"/>
        </w:rPr>
        <w:t xml:space="preserve">в отдел БУФКиАО, в случае поступления </w:t>
      </w:r>
      <w:r w:rsidR="00BB0F0D">
        <w:rPr>
          <w:rFonts w:ascii="Times New Roman" w:hAnsi="Times New Roman" w:cs="Times New Roman"/>
          <w:sz w:val="28"/>
          <w:szCs w:val="28"/>
          <w:shd w:val="clear" w:color="auto" w:fill="FFFFFF"/>
        </w:rPr>
        <w:t>решений</w:t>
      </w:r>
      <w:r w:rsidRPr="00802368">
        <w:rPr>
          <w:rFonts w:ascii="Times New Roman" w:hAnsi="Times New Roman" w:cs="Times New Roman"/>
          <w:sz w:val="28"/>
          <w:szCs w:val="28"/>
          <w:shd w:val="clear" w:color="auto" w:fill="FFFFFF"/>
        </w:rPr>
        <w:t xml:space="preserve"> мировых судей </w:t>
      </w:r>
      <w:r w:rsidR="00BB0F0D">
        <w:rPr>
          <w:rFonts w:ascii="Times New Roman" w:hAnsi="Times New Roman" w:cs="Times New Roman"/>
          <w:sz w:val="28"/>
          <w:szCs w:val="28"/>
          <w:shd w:val="clear" w:color="auto" w:fill="FFFFFF"/>
        </w:rPr>
        <w:t xml:space="preserve">(арбитражного суда) </w:t>
      </w:r>
      <w:r w:rsidRPr="00802368">
        <w:rPr>
          <w:rFonts w:ascii="Times New Roman" w:hAnsi="Times New Roman" w:cs="Times New Roman"/>
          <w:sz w:val="28"/>
          <w:szCs w:val="28"/>
          <w:shd w:val="clear" w:color="auto" w:fill="FFFFFF"/>
        </w:rPr>
        <w:t xml:space="preserve">датой позднее даты вступления в силу </w:t>
      </w:r>
      <w:r w:rsidR="00BB0F0D">
        <w:rPr>
          <w:rFonts w:ascii="Times New Roman" w:hAnsi="Times New Roman" w:cs="Times New Roman"/>
          <w:sz w:val="28"/>
          <w:szCs w:val="28"/>
          <w:shd w:val="clear" w:color="auto" w:fill="FFFFFF"/>
        </w:rPr>
        <w:t>решения</w:t>
      </w:r>
      <w:r w:rsidRPr="00802368">
        <w:rPr>
          <w:rFonts w:ascii="Times New Roman" w:hAnsi="Times New Roman" w:cs="Times New Roman"/>
          <w:sz w:val="28"/>
          <w:szCs w:val="28"/>
          <w:shd w:val="clear" w:color="auto" w:fill="FFFFFF"/>
        </w:rPr>
        <w:t>.</w:t>
      </w:r>
    </w:p>
    <w:p w:rsidR="00B214AB" w:rsidRPr="00802368" w:rsidRDefault="00BB0F0D" w:rsidP="00673E42">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9.8. </w:t>
      </w:r>
      <w:r w:rsidR="00E63673" w:rsidRPr="00802368">
        <w:rPr>
          <w:rFonts w:ascii="Times New Roman" w:hAnsi="Times New Roman" w:cs="Times New Roman"/>
          <w:sz w:val="28"/>
          <w:szCs w:val="28"/>
          <w:shd w:val="clear" w:color="auto" w:fill="FFFFFF"/>
        </w:rPr>
        <w:t xml:space="preserve">В случае </w:t>
      </w:r>
      <w:r w:rsidR="00D52D40" w:rsidRPr="00802368">
        <w:rPr>
          <w:rFonts w:ascii="Times New Roman" w:hAnsi="Times New Roman" w:cs="Times New Roman"/>
          <w:sz w:val="28"/>
          <w:szCs w:val="28"/>
          <w:shd w:val="clear" w:color="auto" w:fill="FFFFFF"/>
        </w:rPr>
        <w:t xml:space="preserve">принятия решения судебными органами </w:t>
      </w:r>
      <w:r w:rsidR="00E63673" w:rsidRPr="00802368">
        <w:rPr>
          <w:rFonts w:ascii="Times New Roman" w:hAnsi="Times New Roman" w:cs="Times New Roman"/>
          <w:sz w:val="28"/>
          <w:szCs w:val="28"/>
          <w:shd w:val="clear" w:color="auto" w:fill="FFFFFF"/>
        </w:rPr>
        <w:t>по</w:t>
      </w:r>
      <w:r w:rsidR="00D52D40" w:rsidRPr="00802368">
        <w:rPr>
          <w:rFonts w:ascii="Times New Roman" w:hAnsi="Times New Roman" w:cs="Times New Roman"/>
          <w:sz w:val="28"/>
          <w:szCs w:val="28"/>
          <w:shd w:val="clear" w:color="auto" w:fill="FFFFFF"/>
        </w:rPr>
        <w:t xml:space="preserve"> поданной</w:t>
      </w:r>
      <w:r w:rsidR="00E63673" w:rsidRPr="00802368">
        <w:rPr>
          <w:rFonts w:ascii="Times New Roman" w:hAnsi="Times New Roman" w:cs="Times New Roman"/>
          <w:sz w:val="28"/>
          <w:szCs w:val="28"/>
          <w:shd w:val="clear" w:color="auto" w:fill="FFFFFF"/>
        </w:rPr>
        <w:t xml:space="preserve"> апелляции (либо жалоб</w:t>
      </w:r>
      <w:r w:rsidR="00C666B6" w:rsidRPr="00802368">
        <w:rPr>
          <w:rFonts w:ascii="Times New Roman" w:hAnsi="Times New Roman" w:cs="Times New Roman"/>
          <w:sz w:val="28"/>
          <w:szCs w:val="28"/>
          <w:shd w:val="clear" w:color="auto" w:fill="FFFFFF"/>
        </w:rPr>
        <w:t>е</w:t>
      </w:r>
      <w:r w:rsidR="00E63673" w:rsidRPr="00802368">
        <w:rPr>
          <w:rFonts w:ascii="Times New Roman" w:hAnsi="Times New Roman" w:cs="Times New Roman"/>
          <w:sz w:val="28"/>
          <w:szCs w:val="28"/>
          <w:shd w:val="clear" w:color="auto" w:fill="FFFFFF"/>
        </w:rPr>
        <w:t xml:space="preserve"> на постановление)</w:t>
      </w:r>
      <w:r>
        <w:rPr>
          <w:rFonts w:ascii="Times New Roman" w:hAnsi="Times New Roman" w:cs="Times New Roman"/>
          <w:sz w:val="28"/>
          <w:szCs w:val="28"/>
          <w:shd w:val="clear" w:color="auto" w:fill="FFFFFF"/>
        </w:rPr>
        <w:t xml:space="preserve"> об отмене ранее принятого решения о взыскании сумм штрафов, </w:t>
      </w:r>
      <w:r w:rsidR="00E63673" w:rsidRPr="00802368">
        <w:rPr>
          <w:rFonts w:ascii="Times New Roman" w:hAnsi="Times New Roman" w:cs="Times New Roman"/>
          <w:sz w:val="28"/>
          <w:szCs w:val="28"/>
          <w:shd w:val="clear" w:color="auto" w:fill="FFFFFF"/>
        </w:rPr>
        <w:t>списание ранее начисленных сумм дохода отражается корреспонденцией</w:t>
      </w:r>
      <w:r w:rsidR="00C666B6" w:rsidRPr="00802368">
        <w:rPr>
          <w:rFonts w:ascii="Times New Roman" w:hAnsi="Times New Roman" w:cs="Times New Roman"/>
          <w:sz w:val="28"/>
          <w:szCs w:val="28"/>
          <w:shd w:val="clear" w:color="auto" w:fill="FFFFFF"/>
        </w:rPr>
        <w:t xml:space="preserve"> </w:t>
      </w:r>
      <w:r w:rsidR="00D019A0" w:rsidRPr="00802368">
        <w:rPr>
          <w:rFonts w:ascii="Times New Roman" w:hAnsi="Times New Roman" w:cs="Times New Roman"/>
          <w:sz w:val="28"/>
          <w:szCs w:val="28"/>
          <w:shd w:val="clear" w:color="auto" w:fill="FFFFFF"/>
        </w:rPr>
        <w:t>1.205.ХХ.660 - 1.401.10.</w:t>
      </w:r>
      <w:r w:rsidR="000E723D" w:rsidRPr="00802368">
        <w:rPr>
          <w:rFonts w:ascii="Times New Roman" w:hAnsi="Times New Roman" w:cs="Times New Roman"/>
          <w:sz w:val="28"/>
          <w:szCs w:val="28"/>
          <w:shd w:val="clear" w:color="auto" w:fill="FFFFFF"/>
        </w:rPr>
        <w:t>ХХХ</w:t>
      </w:r>
      <w:r w:rsidR="00D019A0" w:rsidRPr="00802368">
        <w:rPr>
          <w:rFonts w:ascii="Times New Roman" w:hAnsi="Times New Roman" w:cs="Times New Roman"/>
          <w:sz w:val="28"/>
          <w:szCs w:val="28"/>
          <w:shd w:val="clear" w:color="auto" w:fill="FFFFFF"/>
        </w:rPr>
        <w:t xml:space="preserve"> методом «красное сторно»</w:t>
      </w:r>
      <w:r w:rsidR="00CF22A7" w:rsidRPr="00802368">
        <w:rPr>
          <w:rFonts w:ascii="Times New Roman" w:hAnsi="Times New Roman" w:cs="Times New Roman"/>
          <w:sz w:val="28"/>
          <w:szCs w:val="28"/>
          <w:shd w:val="clear" w:color="auto" w:fill="FFFFFF"/>
        </w:rPr>
        <w:t>.</w:t>
      </w:r>
    </w:p>
    <w:p w:rsidR="00530AF1" w:rsidRPr="00802368" w:rsidRDefault="00530AF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shd w:val="clear" w:color="auto" w:fill="FFFFFF"/>
        </w:rPr>
        <w:t xml:space="preserve">Операции начисления налоговых доходов (государственных пошлин) осуществляется на основании документов поступления соответствующих доходов на счет администратора доходов без совершения юридически значимых действий со стороны ТО. Возврат сумм перечисленной в доход бюджета государственной пошлины осуществляется по письменному распоряжению руководителя ТО при условии непогашения срока исковой давности в соответствии с требованиями ГК РФ. </w:t>
      </w:r>
    </w:p>
    <w:p w:rsidR="0038577E" w:rsidRDefault="003B15E0"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0038577E">
        <w:rPr>
          <w:rFonts w:ascii="Times New Roman" w:hAnsi="Times New Roman" w:cs="Times New Roman"/>
          <w:sz w:val="28"/>
          <w:szCs w:val="28"/>
        </w:rPr>
        <w:t>Сверка отчетных данных по поступлениям в бюджеты с органами Федерального казначейства осуществляется на 31 декабря отчетного года.</w:t>
      </w:r>
    </w:p>
    <w:p w:rsidR="00530AF1" w:rsidRPr="00802368" w:rsidRDefault="0038577E"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9.10. </w:t>
      </w:r>
      <w:r w:rsidR="00530AF1" w:rsidRPr="00802368">
        <w:rPr>
          <w:rFonts w:ascii="Times New Roman" w:hAnsi="Times New Roman" w:cs="Times New Roman"/>
          <w:sz w:val="28"/>
          <w:szCs w:val="28"/>
        </w:rPr>
        <w:t>Операции начисления доходов в виде санкций за нарушение договорных или долговых обязательств, а также в виде сумм возмещения убытков (ущерба)  в соответствии с условиями договоров на основании актов, расчетов и других документов.</w:t>
      </w:r>
    </w:p>
    <w:p w:rsidR="00530AF1" w:rsidRPr="00802368" w:rsidRDefault="00530AF1" w:rsidP="00673E42">
      <w:pPr>
        <w:pStyle w:val="ConsPlusNormal"/>
        <w:ind w:firstLine="709"/>
        <w:jc w:val="both"/>
        <w:rPr>
          <w:rFonts w:ascii="Times New Roman" w:hAnsi="Times New Roman" w:cs="Times New Roman"/>
          <w:sz w:val="28"/>
          <w:szCs w:val="28"/>
        </w:rPr>
      </w:pPr>
    </w:p>
    <w:p w:rsidR="005F5454" w:rsidRPr="00802368" w:rsidRDefault="00B14C63"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10</w:t>
      </w:r>
      <w:r w:rsidR="005F5454" w:rsidRPr="00802368">
        <w:rPr>
          <w:rFonts w:ascii="Times New Roman" w:hAnsi="Times New Roman" w:cs="Times New Roman"/>
          <w:b/>
          <w:sz w:val="28"/>
          <w:szCs w:val="28"/>
        </w:rPr>
        <w:t>. Санкционирование расходов</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9C049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10</w:t>
      </w:r>
      <w:r w:rsidR="005F5454" w:rsidRPr="00802368">
        <w:rPr>
          <w:rFonts w:ascii="Times New Roman" w:hAnsi="Times New Roman" w:cs="Times New Roman"/>
          <w:sz w:val="28"/>
          <w:szCs w:val="28"/>
        </w:rPr>
        <w:t>.1. Документы, подтверждающие принятие (возникновение) обязательств: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распоряжение об утверждении штатного расписания с расчетом годового фонда оплаты труда;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w:t>
      </w:r>
      <w:r w:rsidR="009C0491" w:rsidRPr="00802368">
        <w:rPr>
          <w:rFonts w:ascii="Times New Roman" w:hAnsi="Times New Roman" w:cs="Times New Roman"/>
          <w:sz w:val="28"/>
          <w:szCs w:val="28"/>
        </w:rPr>
        <w:t>государственный</w:t>
      </w:r>
      <w:r w:rsidRPr="00802368">
        <w:rPr>
          <w:rFonts w:ascii="Times New Roman" w:hAnsi="Times New Roman" w:cs="Times New Roman"/>
          <w:sz w:val="28"/>
          <w:szCs w:val="28"/>
        </w:rPr>
        <w:t xml:space="preserve"> контракт </w:t>
      </w:r>
      <w:r w:rsidR="00075A3A" w:rsidRPr="00802368">
        <w:rPr>
          <w:rFonts w:ascii="Times New Roman" w:hAnsi="Times New Roman" w:cs="Times New Roman"/>
          <w:sz w:val="28"/>
          <w:szCs w:val="28"/>
        </w:rPr>
        <w:t xml:space="preserve">(договор) </w:t>
      </w:r>
      <w:r w:rsidRPr="00802368">
        <w:rPr>
          <w:rFonts w:ascii="Times New Roman" w:hAnsi="Times New Roman" w:cs="Times New Roman"/>
          <w:sz w:val="28"/>
          <w:szCs w:val="28"/>
        </w:rPr>
        <w:t>на поставку товаров, оказание услуг</w:t>
      </w:r>
      <w:r w:rsidR="00075A3A" w:rsidRPr="00802368">
        <w:rPr>
          <w:rFonts w:ascii="Times New Roman" w:hAnsi="Times New Roman" w:cs="Times New Roman"/>
          <w:sz w:val="28"/>
          <w:szCs w:val="28"/>
        </w:rPr>
        <w:t>, выполнение работ</w:t>
      </w:r>
      <w:r w:rsidRPr="00802368">
        <w:rPr>
          <w:rFonts w:ascii="Times New Roman" w:hAnsi="Times New Roman" w:cs="Times New Roman"/>
          <w:sz w:val="28"/>
          <w:szCs w:val="28"/>
        </w:rPr>
        <w:t xml:space="preserve"> для обеспечения </w:t>
      </w:r>
      <w:r w:rsidR="009C0491" w:rsidRPr="00802368">
        <w:rPr>
          <w:rFonts w:ascii="Times New Roman" w:hAnsi="Times New Roman" w:cs="Times New Roman"/>
          <w:sz w:val="28"/>
          <w:szCs w:val="28"/>
        </w:rPr>
        <w:t>государственных</w:t>
      </w:r>
      <w:r w:rsidRPr="00802368">
        <w:rPr>
          <w:rFonts w:ascii="Times New Roman" w:hAnsi="Times New Roman" w:cs="Times New Roman"/>
          <w:sz w:val="28"/>
          <w:szCs w:val="28"/>
        </w:rPr>
        <w:t xml:space="preserve"> нужд;</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гражданско-правовой договор с юридическим или физическим лицом на выполнение работ, оказание услуг, поставку материальных ценностей;</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при отсутствии договора - счет,</w:t>
      </w:r>
      <w:r w:rsidR="002B2D2A" w:rsidRPr="00802368">
        <w:rPr>
          <w:rFonts w:ascii="Times New Roman" w:hAnsi="Times New Roman" w:cs="Times New Roman"/>
          <w:sz w:val="28"/>
          <w:szCs w:val="28"/>
        </w:rPr>
        <w:t xml:space="preserve"> счет-фактура (УПД), </w:t>
      </w:r>
      <w:r w:rsidRPr="00802368">
        <w:rPr>
          <w:rFonts w:ascii="Times New Roman" w:hAnsi="Times New Roman" w:cs="Times New Roman"/>
          <w:sz w:val="28"/>
          <w:szCs w:val="28"/>
        </w:rPr>
        <w:t xml:space="preserve"> акт выполненных работ (оказанных услуг);</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согласованное </w:t>
      </w:r>
      <w:r w:rsidR="009C0491" w:rsidRPr="00802368">
        <w:rPr>
          <w:rFonts w:ascii="Times New Roman" w:hAnsi="Times New Roman" w:cs="Times New Roman"/>
          <w:sz w:val="28"/>
          <w:szCs w:val="28"/>
        </w:rPr>
        <w:t>руководителем ТО</w:t>
      </w:r>
      <w:r w:rsidRPr="00802368">
        <w:rPr>
          <w:rFonts w:ascii="Times New Roman" w:hAnsi="Times New Roman" w:cs="Times New Roman"/>
          <w:sz w:val="28"/>
          <w:szCs w:val="28"/>
        </w:rPr>
        <w:t xml:space="preserve"> заявление на выдачу под отчет денежных средств или авансовый отчет;</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исполнительный лист, судебный приказ;</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извещение об осуществлении закупки;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иной документ, в соответствии с которым возникает обязательство.</w:t>
      </w:r>
    </w:p>
    <w:p w:rsidR="005F5454" w:rsidRPr="00802368" w:rsidRDefault="009C0491"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10</w:t>
      </w:r>
      <w:r w:rsidR="005F5454" w:rsidRPr="00802368">
        <w:rPr>
          <w:rFonts w:ascii="Times New Roman" w:hAnsi="Times New Roman" w:cs="Times New Roman"/>
          <w:sz w:val="28"/>
          <w:szCs w:val="28"/>
        </w:rPr>
        <w:t>.2. Документы, подтверждающие возникновение денежных обязательств: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расчетная ведомость </w:t>
      </w:r>
      <w:hyperlink r:id="rId73" w:history="1">
        <w:r w:rsidRPr="00802368">
          <w:rPr>
            <w:rFonts w:ascii="Times New Roman" w:hAnsi="Times New Roman" w:cs="Times New Roman"/>
            <w:sz w:val="28"/>
            <w:szCs w:val="28"/>
          </w:rPr>
          <w:t>(ф. 0504402)</w:t>
        </w:r>
      </w:hyperlink>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w:t>
      </w:r>
      <w:r w:rsidR="009C0491" w:rsidRPr="00802368">
        <w:rPr>
          <w:rFonts w:ascii="Times New Roman" w:hAnsi="Times New Roman" w:cs="Times New Roman"/>
          <w:sz w:val="28"/>
          <w:szCs w:val="28"/>
        </w:rPr>
        <w:t xml:space="preserve">государственный </w:t>
      </w:r>
      <w:r w:rsidRPr="00802368">
        <w:rPr>
          <w:rFonts w:ascii="Times New Roman" w:hAnsi="Times New Roman" w:cs="Times New Roman"/>
          <w:sz w:val="28"/>
          <w:szCs w:val="28"/>
        </w:rPr>
        <w:t>контракт (договор) в случае осуществления авансовых платежей в соответствии с его условиями;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справка-расчет или иной документ, являющийся основанием для оплаты неустойки;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счет, счет-фактура, товарная накладная, универсальный передаточный документ, справка-расчет, чек;</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 акт выполненных работ (оказанных услуг), акт приема-передачи;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согласованное </w:t>
      </w:r>
      <w:r w:rsidR="009C0491" w:rsidRPr="00802368">
        <w:rPr>
          <w:rFonts w:ascii="Times New Roman" w:hAnsi="Times New Roman" w:cs="Times New Roman"/>
          <w:sz w:val="28"/>
          <w:szCs w:val="28"/>
        </w:rPr>
        <w:t>руководителем ТО</w:t>
      </w:r>
      <w:r w:rsidRPr="00802368">
        <w:rPr>
          <w:rFonts w:ascii="Times New Roman" w:hAnsi="Times New Roman" w:cs="Times New Roman"/>
          <w:sz w:val="28"/>
          <w:szCs w:val="28"/>
        </w:rPr>
        <w:t xml:space="preserve"> заявление на выдачу под отчет денежных средств или авансовый отчет;</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исполнительный лист, судебный приказ;</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график выплат по исполнительному документу, предусматривающему выплаты периодического характера;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бухгалтерская справка </w:t>
      </w:r>
      <w:hyperlink r:id="rId74" w:history="1">
        <w:r w:rsidRPr="00802368">
          <w:rPr>
            <w:rFonts w:ascii="Times New Roman" w:hAnsi="Times New Roman" w:cs="Times New Roman"/>
            <w:sz w:val="28"/>
            <w:szCs w:val="28"/>
          </w:rPr>
          <w:t>(ф. 0504833)</w:t>
        </w:r>
      </w:hyperlink>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универсальный передаточный документ;</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чек;</w:t>
      </w:r>
    </w:p>
    <w:p w:rsidR="005F5454" w:rsidRPr="00802368" w:rsidRDefault="005F5454" w:rsidP="00075A3A">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иной документ, подтверждающий возникновение денежного обязательства по обязательству.</w:t>
      </w:r>
    </w:p>
    <w:p w:rsidR="005F5454" w:rsidRPr="00802368" w:rsidRDefault="005F5454" w:rsidP="00075A3A">
      <w:pPr>
        <w:pStyle w:val="ConsPlusNormal"/>
        <w:ind w:firstLine="709"/>
        <w:jc w:val="both"/>
        <w:rPr>
          <w:rFonts w:ascii="Times New Roman" w:hAnsi="Times New Roman" w:cs="Times New Roman"/>
          <w:sz w:val="28"/>
          <w:szCs w:val="28"/>
        </w:rPr>
      </w:pPr>
    </w:p>
    <w:p w:rsidR="00075A3A" w:rsidRPr="00802368" w:rsidRDefault="00075A3A" w:rsidP="00075A3A">
      <w:pPr>
        <w:spacing w:after="0" w:line="240" w:lineRule="auto"/>
        <w:jc w:val="center"/>
        <w:rPr>
          <w:rFonts w:ascii="Times New Roman" w:hAnsi="Times New Roman" w:cs="Times New Roman"/>
          <w:sz w:val="28"/>
          <w:szCs w:val="28"/>
        </w:rPr>
      </w:pPr>
      <w:r w:rsidRPr="00802368">
        <w:rPr>
          <w:rFonts w:ascii="Times New Roman" w:hAnsi="Times New Roman" w:cs="Times New Roman"/>
          <w:sz w:val="28"/>
          <w:szCs w:val="28"/>
        </w:rPr>
        <w:t xml:space="preserve">Порядок и особенности принятия обязательств </w:t>
      </w:r>
    </w:p>
    <w:p w:rsidR="00075A3A" w:rsidRPr="00802368" w:rsidRDefault="00075A3A" w:rsidP="00075A3A">
      <w:pPr>
        <w:spacing w:after="0" w:line="240" w:lineRule="auto"/>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827"/>
        <w:gridCol w:w="1967"/>
        <w:gridCol w:w="1620"/>
        <w:gridCol w:w="1890"/>
        <w:gridCol w:w="1559"/>
      </w:tblGrid>
      <w:tr w:rsidR="00075A3A" w:rsidRPr="00802368" w:rsidTr="00180B5E">
        <w:trPr>
          <w:trHeight w:val="565"/>
          <w:tblHeader/>
        </w:trPr>
        <w:tc>
          <w:tcPr>
            <w:tcW w:w="593" w:type="dxa"/>
            <w:vMerge w:val="restart"/>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 п/п</w:t>
            </w:r>
          </w:p>
        </w:tc>
        <w:tc>
          <w:tcPr>
            <w:tcW w:w="2827" w:type="dxa"/>
            <w:vMerge w:val="restart"/>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Хозяйственная операция</w:t>
            </w:r>
          </w:p>
        </w:tc>
        <w:tc>
          <w:tcPr>
            <w:tcW w:w="3587" w:type="dxa"/>
            <w:gridSpan w:val="2"/>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 xml:space="preserve">Бюджетные обязательства </w:t>
            </w:r>
          </w:p>
        </w:tc>
        <w:tc>
          <w:tcPr>
            <w:tcW w:w="3449" w:type="dxa"/>
            <w:gridSpan w:val="2"/>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Денежные обязательства</w:t>
            </w:r>
          </w:p>
        </w:tc>
      </w:tr>
      <w:tr w:rsidR="00075A3A" w:rsidRPr="00802368" w:rsidTr="00180B5E">
        <w:trPr>
          <w:trHeight w:val="836"/>
          <w:tblHeader/>
        </w:trPr>
        <w:tc>
          <w:tcPr>
            <w:tcW w:w="593" w:type="dxa"/>
            <w:vMerge/>
            <w:tcBorders>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p>
        </w:tc>
        <w:tc>
          <w:tcPr>
            <w:tcW w:w="2827" w:type="dxa"/>
            <w:vMerge/>
            <w:tcBorders>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p>
        </w:tc>
        <w:tc>
          <w:tcPr>
            <w:tcW w:w="1967" w:type="dxa"/>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Момент отражения в учете</w:t>
            </w:r>
          </w:p>
        </w:tc>
        <w:tc>
          <w:tcPr>
            <w:tcW w:w="1620" w:type="dxa"/>
            <w:tcBorders>
              <w:top w:val="single" w:sz="4" w:space="0" w:color="auto"/>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Документ-основание</w:t>
            </w:r>
          </w:p>
        </w:tc>
        <w:tc>
          <w:tcPr>
            <w:tcW w:w="1890" w:type="dxa"/>
            <w:tcBorders>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Момент отражения в учете</w:t>
            </w:r>
          </w:p>
        </w:tc>
        <w:tc>
          <w:tcPr>
            <w:tcW w:w="1559" w:type="dxa"/>
            <w:tcBorders>
              <w:left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Документ-основание</w:t>
            </w:r>
          </w:p>
        </w:tc>
      </w:tr>
      <w:tr w:rsidR="00075A3A" w:rsidRPr="00802368" w:rsidTr="00180B5E">
        <w:trPr>
          <w:tblHeader/>
        </w:trPr>
        <w:tc>
          <w:tcPr>
            <w:tcW w:w="593"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1</w:t>
            </w:r>
          </w:p>
        </w:tc>
        <w:tc>
          <w:tcPr>
            <w:tcW w:w="2827"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rPr>
            </w:pPr>
            <w:r w:rsidRPr="00802368">
              <w:rPr>
                <w:rFonts w:ascii="Times New Roman" w:hAnsi="Times New Roman" w:cs="Times New Roman"/>
                <w:sz w:val="24"/>
                <w:szCs w:val="24"/>
              </w:rPr>
              <w:t>2</w:t>
            </w:r>
          </w:p>
        </w:tc>
        <w:tc>
          <w:tcPr>
            <w:tcW w:w="1967"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lang w:val="en-US"/>
              </w:rPr>
            </w:pPr>
            <w:r w:rsidRPr="00802368">
              <w:rPr>
                <w:rFonts w:ascii="Times New Roman" w:hAnsi="Times New Roman" w:cs="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lang w:val="en-US"/>
              </w:rPr>
            </w:pPr>
            <w:r w:rsidRPr="00802368">
              <w:rPr>
                <w:rFonts w:ascii="Times New Roman" w:hAnsi="Times New Roman" w:cs="Times New Roman"/>
                <w:sz w:val="24"/>
                <w:szCs w:val="24"/>
                <w:lang w:val="en-US"/>
              </w:rPr>
              <w:t>4</w:t>
            </w:r>
          </w:p>
        </w:tc>
        <w:tc>
          <w:tcPr>
            <w:tcW w:w="1890"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lang w:val="en-US"/>
              </w:rPr>
            </w:pPr>
            <w:r w:rsidRPr="00802368">
              <w:rPr>
                <w:rFonts w:ascii="Times New Roman" w:hAnsi="Times New Roman" w:cs="Times New Roman"/>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jc w:val="center"/>
              <w:rPr>
                <w:rFonts w:ascii="Times New Roman" w:hAnsi="Times New Roman" w:cs="Times New Roman"/>
                <w:sz w:val="24"/>
                <w:szCs w:val="24"/>
                <w:lang w:val="en-US"/>
              </w:rPr>
            </w:pPr>
            <w:r w:rsidRPr="00802368">
              <w:rPr>
                <w:rFonts w:ascii="Times New Roman" w:hAnsi="Times New Roman" w:cs="Times New Roman"/>
                <w:sz w:val="24"/>
                <w:szCs w:val="24"/>
                <w:lang w:val="en-US"/>
              </w:rPr>
              <w:t>6</w:t>
            </w:r>
          </w:p>
        </w:tc>
      </w:tr>
      <w:tr w:rsidR="00075A3A" w:rsidRPr="00802368" w:rsidTr="00180B5E">
        <w:tc>
          <w:tcPr>
            <w:tcW w:w="593" w:type="dxa"/>
            <w:tcBorders>
              <w:top w:val="single" w:sz="4" w:space="0" w:color="auto"/>
              <w:left w:val="single" w:sz="4" w:space="0" w:color="auto"/>
              <w:bottom w:val="single" w:sz="4" w:space="0" w:color="auto"/>
              <w:right w:val="single" w:sz="4" w:space="0" w:color="auto"/>
            </w:tcBorders>
          </w:tcPr>
          <w:p w:rsidR="00075A3A" w:rsidRPr="00802368" w:rsidRDefault="00075A3A" w:rsidP="00C24578">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1.</w:t>
            </w:r>
          </w:p>
        </w:tc>
        <w:tc>
          <w:tcPr>
            <w:tcW w:w="2827"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Начисление расходов по оплате труда на основании:</w:t>
            </w:r>
          </w:p>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служебных контрактов;</w:t>
            </w:r>
          </w:p>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приказов;</w:t>
            </w:r>
          </w:p>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иных документов</w:t>
            </w:r>
          </w:p>
        </w:tc>
        <w:tc>
          <w:tcPr>
            <w:tcW w:w="1967"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Дата выписки из лицевого счета (доведения ЛБО ГРБС)</w:t>
            </w:r>
          </w:p>
        </w:tc>
        <w:tc>
          <w:tcPr>
            <w:tcW w:w="1620"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На основании и в объеме ЛБО, выделенных на текущий финансовый год  или плановый период</w:t>
            </w:r>
          </w:p>
        </w:tc>
        <w:tc>
          <w:tcPr>
            <w:tcW w:w="1890"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День начисления денежного содержания, пособий и иных выплат за текущий месяц </w:t>
            </w:r>
          </w:p>
        </w:tc>
        <w:tc>
          <w:tcPr>
            <w:tcW w:w="1559"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Расчетная ведомость </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2</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Начисление пособий, сумм страховых взносов и налога на доходы физических лиц</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Дата начисления пособий, взносов, удержания НДФЛ, но не позднее последнего дня текущего месяца </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Расчетная ведомость</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Расчетная ведомость</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3</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Начисление налогов, сборов и обязательных платежей в соответствии с законодательством Российской Федерации (налог на имущество, транспортный налог, и пр.)</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В момент образования кредиторской задолженности</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Расчеты по авансовым платежам,</w:t>
            </w:r>
            <w:r>
              <w:rPr>
                <w:rFonts w:ascii="Times New Roman" w:hAnsi="Times New Roman" w:cs="Times New Roman"/>
                <w:sz w:val="24"/>
                <w:szCs w:val="24"/>
              </w:rPr>
              <w:t xml:space="preserve"> декларации, налоговые  и иные р</w:t>
            </w:r>
            <w:r w:rsidRPr="00802368">
              <w:rPr>
                <w:rFonts w:ascii="Times New Roman" w:hAnsi="Times New Roman" w:cs="Times New Roman"/>
                <w:sz w:val="24"/>
                <w:szCs w:val="24"/>
              </w:rPr>
              <w:t>асчеты</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Расчеты по авансовым платежам, декларации, налоговые  и иные </w:t>
            </w:r>
            <w:r>
              <w:rPr>
                <w:rFonts w:ascii="Times New Roman" w:hAnsi="Times New Roman" w:cs="Times New Roman"/>
                <w:sz w:val="24"/>
                <w:szCs w:val="24"/>
              </w:rPr>
              <w:t>р</w:t>
            </w:r>
            <w:r w:rsidRPr="00802368">
              <w:rPr>
                <w:rFonts w:ascii="Times New Roman" w:hAnsi="Times New Roman" w:cs="Times New Roman"/>
                <w:sz w:val="24"/>
                <w:szCs w:val="24"/>
              </w:rPr>
              <w:t>асчеты</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lastRenderedPageBreak/>
              <w:t>4</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Оплата государственной пошлины, штрафов, пени и т.п.</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4838F7">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Для гос.пошлины - дата принятия решения руководителя об оплате; для штрафных санкций  - дата поступления в ТО вступивших в силу решений суда, исполнительных листов и других документов судебных органов</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Нормативно-правовой акт, распоряжение руководителя об оплате, судебное решение</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Нормативно-правовой акт, распоряжение руководителя об оплате, судебное решение</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5</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Выплата аванса на командировочные расходы при направлении в командировку, а также на приобретение товаров, работ, услуг</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Дата утверждения руководителем заявления на выдачу под отчет денежных средств</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Приказ о направлении в командировку, заявление о выплате наличными под отчет</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Приказ о направлении в командировку, заявление о выплате наличными под отчет</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6</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Возмещение расходов  (в т.ч. командировочных) при представлении  авансового отчета</w:t>
            </w:r>
          </w:p>
          <w:p w:rsidR="00180B5E" w:rsidRPr="00802368" w:rsidRDefault="00180B5E" w:rsidP="00075A3A">
            <w:pPr>
              <w:spacing w:after="0" w:line="240" w:lineRule="auto"/>
              <w:rPr>
                <w:rFonts w:ascii="Times New Roman" w:hAnsi="Times New Roman" w:cs="Times New Roman"/>
                <w:i/>
                <w:sz w:val="24"/>
                <w:szCs w:val="24"/>
              </w:rPr>
            </w:pPr>
            <w:r w:rsidRPr="00802368">
              <w:rPr>
                <w:rFonts w:ascii="Times New Roman" w:hAnsi="Times New Roman" w:cs="Times New Roman"/>
                <w:i/>
                <w:sz w:val="24"/>
                <w:szCs w:val="24"/>
              </w:rPr>
              <w:t xml:space="preserve">В случае, если подотчетному лицу выдавался аванс, производится сравнение сумм выданного аванса и документально подтвержденных расходов: при превышении расходов - принимаются БО и ДО на сумму превышения аванса; при образования остатка от суммы выданного аванса БО и ДО принимаются на сумму разницы со знаком </w:t>
            </w:r>
            <w:r w:rsidRPr="00802368">
              <w:rPr>
                <w:rFonts w:ascii="Times New Roman" w:hAnsi="Times New Roman" w:cs="Times New Roman"/>
                <w:i/>
                <w:sz w:val="24"/>
                <w:szCs w:val="24"/>
              </w:rPr>
              <w:lastRenderedPageBreak/>
              <w:t>«минус».</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lastRenderedPageBreak/>
              <w:t>Дата утверждения руководителем авансового отчета</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Авансовый отчет, отчет о выполнении задания</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Авансовый отчет, отчет о выполнении задания</w:t>
            </w:r>
          </w:p>
        </w:tc>
      </w:tr>
      <w:tr w:rsidR="00075A3A" w:rsidRPr="00802368" w:rsidTr="00180B5E">
        <w:tc>
          <w:tcPr>
            <w:tcW w:w="593"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lastRenderedPageBreak/>
              <w:t>7</w:t>
            </w:r>
          </w:p>
        </w:tc>
        <w:tc>
          <w:tcPr>
            <w:tcW w:w="2827"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Выполнение работ, оказание услуг, поставка материальных ценностей, субаренда помещений в рамках заключенных контрактов (договоров) в письменной форме</w:t>
            </w:r>
          </w:p>
        </w:tc>
        <w:tc>
          <w:tcPr>
            <w:tcW w:w="1967"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Дата заключения гос.</w:t>
            </w:r>
            <w:r w:rsidR="004838F7" w:rsidRPr="00802368">
              <w:rPr>
                <w:rFonts w:ascii="Times New Roman" w:hAnsi="Times New Roman" w:cs="Times New Roman"/>
                <w:sz w:val="24"/>
                <w:szCs w:val="24"/>
              </w:rPr>
              <w:t xml:space="preserve"> </w:t>
            </w:r>
            <w:r w:rsidRPr="00802368">
              <w:rPr>
                <w:rFonts w:ascii="Times New Roman" w:hAnsi="Times New Roman" w:cs="Times New Roman"/>
                <w:sz w:val="24"/>
                <w:szCs w:val="24"/>
              </w:rPr>
              <w:t xml:space="preserve">контракта (договора) </w:t>
            </w:r>
          </w:p>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i/>
                <w:sz w:val="24"/>
                <w:szCs w:val="24"/>
              </w:rPr>
              <w:t>на полную сумму контракта (договора)</w:t>
            </w:r>
          </w:p>
        </w:tc>
        <w:tc>
          <w:tcPr>
            <w:tcW w:w="1620"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Государственный контракт (договор)</w:t>
            </w:r>
          </w:p>
        </w:tc>
        <w:tc>
          <w:tcPr>
            <w:tcW w:w="1890"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Дата подписания руководителем (при поступлении мат.ценностей - МОЛ) подтверждающих факт поставки товаров, оказания услуг, выполнение работ первичных документов. </w:t>
            </w:r>
          </w:p>
          <w:p w:rsidR="00075A3A" w:rsidRPr="00802368" w:rsidRDefault="00075A3A" w:rsidP="00075A3A">
            <w:pPr>
              <w:spacing w:after="0" w:line="240" w:lineRule="auto"/>
              <w:rPr>
                <w:rFonts w:ascii="Times New Roman" w:hAnsi="Times New Roman" w:cs="Times New Roman"/>
                <w:i/>
                <w:sz w:val="24"/>
                <w:szCs w:val="24"/>
              </w:rPr>
            </w:pPr>
          </w:p>
          <w:p w:rsidR="00075A3A" w:rsidRPr="00802368" w:rsidRDefault="00075A3A" w:rsidP="00075A3A">
            <w:pPr>
              <w:spacing w:after="0" w:line="240" w:lineRule="auto"/>
              <w:rPr>
                <w:rFonts w:ascii="Times New Roman" w:hAnsi="Times New Roman" w:cs="Times New Roman"/>
                <w:i/>
                <w:sz w:val="24"/>
                <w:szCs w:val="24"/>
              </w:rPr>
            </w:pPr>
            <w:r w:rsidRPr="00802368">
              <w:rPr>
                <w:rFonts w:ascii="Times New Roman" w:hAnsi="Times New Roman" w:cs="Times New Roman"/>
                <w:i/>
                <w:sz w:val="24"/>
                <w:szCs w:val="24"/>
              </w:rPr>
              <w:t>При поэтапном  оказании услуг, выполнении работ, поэтапной поставке товаров - ДО принимается на фактическую сумму оказанных услуг, выполненных работ, поставленных мат.ценностей.</w:t>
            </w:r>
          </w:p>
          <w:p w:rsidR="00075A3A" w:rsidRPr="00802368" w:rsidRDefault="00075A3A" w:rsidP="00075A3A">
            <w:pPr>
              <w:spacing w:after="0" w:line="240" w:lineRule="auto"/>
              <w:rPr>
                <w:rFonts w:ascii="Times New Roman" w:hAnsi="Times New Roman" w:cs="Times New Roman"/>
                <w:i/>
                <w:sz w:val="24"/>
                <w:szCs w:val="24"/>
              </w:rPr>
            </w:pPr>
          </w:p>
          <w:p w:rsidR="00075A3A" w:rsidRPr="00802368" w:rsidRDefault="00075A3A" w:rsidP="00075A3A">
            <w:pPr>
              <w:spacing w:after="0" w:line="240" w:lineRule="auto"/>
              <w:rPr>
                <w:rFonts w:ascii="Times New Roman" w:hAnsi="Times New Roman" w:cs="Times New Roman"/>
                <w:i/>
                <w:sz w:val="24"/>
                <w:szCs w:val="24"/>
              </w:rPr>
            </w:pPr>
            <w:r w:rsidRPr="00802368">
              <w:rPr>
                <w:rFonts w:ascii="Times New Roman" w:hAnsi="Times New Roman" w:cs="Times New Roman"/>
                <w:i/>
                <w:sz w:val="24"/>
                <w:szCs w:val="24"/>
              </w:rPr>
              <w:t xml:space="preserve">В случае, если по условиям контракта (договора) предусмотрены авансовые платежи,  ДО принимается датой и в сумме, определенными </w:t>
            </w:r>
            <w:r w:rsidRPr="00802368">
              <w:rPr>
                <w:rFonts w:ascii="Times New Roman" w:hAnsi="Times New Roman" w:cs="Times New Roman"/>
                <w:i/>
                <w:sz w:val="24"/>
                <w:szCs w:val="24"/>
              </w:rPr>
              <w:lastRenderedPageBreak/>
              <w:t>условиями контракта (договора);</w:t>
            </w:r>
          </w:p>
          <w:p w:rsidR="00075A3A" w:rsidRPr="00802368" w:rsidRDefault="00075A3A" w:rsidP="00075A3A">
            <w:pPr>
              <w:spacing w:after="0" w:line="240" w:lineRule="auto"/>
              <w:rPr>
                <w:rFonts w:ascii="Times New Roman" w:hAnsi="Times New Roman" w:cs="Times New Roman"/>
                <w:i/>
                <w:sz w:val="24"/>
                <w:szCs w:val="24"/>
              </w:rPr>
            </w:pPr>
            <w:r w:rsidRPr="00802368">
              <w:rPr>
                <w:rFonts w:ascii="Times New Roman" w:hAnsi="Times New Roman" w:cs="Times New Roman"/>
                <w:i/>
                <w:sz w:val="24"/>
                <w:szCs w:val="24"/>
              </w:rPr>
              <w:t xml:space="preserve"> в случае, если аванс на услуги связи предусмотрен в размере до 100%, ДО принимается по мере необходимости пополнения аванса датой фактического перечисления авансовых платежей</w:t>
            </w:r>
          </w:p>
        </w:tc>
        <w:tc>
          <w:tcPr>
            <w:tcW w:w="1559" w:type="dxa"/>
            <w:tcBorders>
              <w:top w:val="single" w:sz="4" w:space="0" w:color="auto"/>
              <w:left w:val="single" w:sz="4" w:space="0" w:color="auto"/>
              <w:bottom w:val="single" w:sz="4" w:space="0" w:color="auto"/>
              <w:right w:val="single" w:sz="4" w:space="0" w:color="auto"/>
            </w:tcBorders>
          </w:tcPr>
          <w:p w:rsidR="00075A3A" w:rsidRPr="00802368" w:rsidRDefault="00075A3A"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lastRenderedPageBreak/>
              <w:t xml:space="preserve"> Товарные накладные, акты приема - передачи, счета,  счета-фактуры, акты о выполнении  работ (оказании услуг)  </w:t>
            </w:r>
          </w:p>
        </w:tc>
      </w:tr>
      <w:tr w:rsidR="00180B5E" w:rsidRPr="00802368" w:rsidTr="00180B5E">
        <w:tc>
          <w:tcPr>
            <w:tcW w:w="593"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lastRenderedPageBreak/>
              <w:t>8</w:t>
            </w:r>
          </w:p>
        </w:tc>
        <w:tc>
          <w:tcPr>
            <w:tcW w:w="282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Выполнение работ, оказание услуг, поставка материальных ценностей при заключении договора в устной форме</w:t>
            </w:r>
            <w:r>
              <w:rPr>
                <w:rFonts w:ascii="Times New Roman" w:hAnsi="Times New Roman" w:cs="Times New Roman"/>
                <w:sz w:val="24"/>
                <w:szCs w:val="24"/>
              </w:rPr>
              <w:t>, при наличии документов: счет, счет-фактура, акт, товарная накладная и пр.</w:t>
            </w:r>
          </w:p>
        </w:tc>
        <w:tc>
          <w:tcPr>
            <w:tcW w:w="1967"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Дата подписания руководителем (при поступлении мат.ценностей - МОЛ) подтверждающих факт поставки товаров, оказания услуг, выполнение работ первичных документов</w:t>
            </w:r>
          </w:p>
        </w:tc>
        <w:tc>
          <w:tcPr>
            <w:tcW w:w="162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товарные накладные, счета,  счета-фактуры, акты о выполнении  работ (оказании услуг)  </w:t>
            </w:r>
          </w:p>
        </w:tc>
        <w:tc>
          <w:tcPr>
            <w:tcW w:w="1890" w:type="dxa"/>
            <w:tcBorders>
              <w:top w:val="single" w:sz="4" w:space="0" w:color="auto"/>
              <w:left w:val="single" w:sz="4" w:space="0" w:color="auto"/>
              <w:bottom w:val="single" w:sz="4" w:space="0" w:color="auto"/>
              <w:right w:val="single" w:sz="4" w:space="0" w:color="auto"/>
            </w:tcBorders>
          </w:tcPr>
          <w:p w:rsidR="00180B5E" w:rsidRPr="00802368" w:rsidRDefault="00180B5E" w:rsidP="00075A3A">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При принятии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180B5E" w:rsidRPr="00802368" w:rsidRDefault="00180B5E" w:rsidP="00C30CAB">
            <w:pPr>
              <w:spacing w:after="0" w:line="240" w:lineRule="auto"/>
              <w:rPr>
                <w:rFonts w:ascii="Times New Roman" w:hAnsi="Times New Roman" w:cs="Times New Roman"/>
                <w:sz w:val="24"/>
                <w:szCs w:val="24"/>
              </w:rPr>
            </w:pPr>
            <w:r w:rsidRPr="00802368">
              <w:rPr>
                <w:rFonts w:ascii="Times New Roman" w:hAnsi="Times New Roman" w:cs="Times New Roman"/>
                <w:sz w:val="24"/>
                <w:szCs w:val="24"/>
              </w:rPr>
              <w:t xml:space="preserve">товарные накладные, счета,  счета-фактуры, акты о выполнении  работ (оказании услуг)  </w:t>
            </w:r>
          </w:p>
        </w:tc>
      </w:tr>
    </w:tbl>
    <w:p w:rsidR="00075A3A" w:rsidRPr="00802368" w:rsidRDefault="00075A3A" w:rsidP="00673E42">
      <w:pPr>
        <w:pStyle w:val="ConsPlusNormal"/>
        <w:ind w:firstLine="709"/>
        <w:jc w:val="both"/>
        <w:rPr>
          <w:rFonts w:ascii="Times New Roman" w:hAnsi="Times New Roman" w:cs="Times New Roman"/>
          <w:sz w:val="28"/>
          <w:szCs w:val="28"/>
        </w:rPr>
      </w:pPr>
    </w:p>
    <w:p w:rsidR="005F5454" w:rsidRPr="00802368" w:rsidRDefault="00FA6960"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11</w:t>
      </w:r>
      <w:r w:rsidR="005F5454" w:rsidRPr="00802368">
        <w:rPr>
          <w:rFonts w:ascii="Times New Roman" w:hAnsi="Times New Roman" w:cs="Times New Roman"/>
          <w:b/>
          <w:sz w:val="28"/>
          <w:szCs w:val="28"/>
        </w:rPr>
        <w:t>. Обесценение активов</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w:t>
      </w:r>
      <w:r w:rsidR="005F5454" w:rsidRPr="00802368">
        <w:rPr>
          <w:rFonts w:ascii="Times New Roman" w:hAnsi="Times New Roman" w:cs="Times New Roman"/>
          <w:sz w:val="28"/>
          <w:szCs w:val="28"/>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начальника отдела </w:t>
      </w:r>
      <w:r w:rsidRPr="00802368">
        <w:rPr>
          <w:rFonts w:ascii="Times New Roman" w:hAnsi="Times New Roman" w:cs="Times New Roman"/>
          <w:sz w:val="28"/>
          <w:szCs w:val="28"/>
        </w:rPr>
        <w:t>БУФКиАО</w:t>
      </w:r>
      <w:r w:rsidR="005F5454" w:rsidRPr="00802368">
        <w:rPr>
          <w:rFonts w:ascii="Times New Roman" w:hAnsi="Times New Roman" w:cs="Times New Roman"/>
          <w:sz w:val="28"/>
          <w:szCs w:val="28"/>
        </w:rPr>
        <w:t xml:space="preserve"> или лица, ответственного за использование актива, </w:t>
      </w:r>
      <w:r w:rsidRPr="00802368">
        <w:rPr>
          <w:rFonts w:ascii="Times New Roman" w:hAnsi="Times New Roman" w:cs="Times New Roman"/>
          <w:sz w:val="28"/>
          <w:szCs w:val="28"/>
        </w:rPr>
        <w:t>руководитель ТО</w:t>
      </w:r>
      <w:r w:rsidR="005F5454" w:rsidRPr="00802368">
        <w:rPr>
          <w:rFonts w:ascii="Times New Roman" w:hAnsi="Times New Roman" w:cs="Times New Roman"/>
          <w:sz w:val="28"/>
          <w:szCs w:val="28"/>
        </w:rPr>
        <w:t xml:space="preserve"> может принять решение о проведении такой проверки в иных случаях.</w:t>
      </w:r>
    </w:p>
    <w:p w:rsidR="005F5454"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w:t>
      </w:r>
      <w:r w:rsidR="005F5454" w:rsidRPr="00802368">
        <w:rPr>
          <w:rFonts w:ascii="Times New Roman" w:hAnsi="Times New Roman" w:cs="Times New Roman"/>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5" w:history="1">
        <w:r w:rsidR="005F5454" w:rsidRPr="00802368">
          <w:rPr>
            <w:rFonts w:ascii="Times New Roman" w:hAnsi="Times New Roman" w:cs="Times New Roman"/>
            <w:sz w:val="28"/>
            <w:szCs w:val="28"/>
          </w:rPr>
          <w:t>(ф. 0504087)</w:t>
        </w:r>
      </w:hyperlink>
      <w:r w:rsidR="005F5454" w:rsidRPr="00802368">
        <w:rPr>
          <w:rFonts w:ascii="Times New Roman" w:hAnsi="Times New Roman" w:cs="Times New Roman"/>
          <w:sz w:val="28"/>
          <w:szCs w:val="28"/>
        </w:rPr>
        <w:t>.</w:t>
      </w:r>
    </w:p>
    <w:p w:rsidR="005F5454"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11</w:t>
      </w:r>
      <w:r w:rsidR="005F5454" w:rsidRPr="00802368">
        <w:rPr>
          <w:rFonts w:ascii="Times New Roman" w:hAnsi="Times New Roman" w:cs="Times New Roman"/>
          <w:sz w:val="28"/>
          <w:szCs w:val="28"/>
        </w:rPr>
        <w:t xml:space="preserve">.3. При выявлении признаков возможного обесценения (снижения убытка) </w:t>
      </w:r>
      <w:r w:rsidRPr="00802368">
        <w:rPr>
          <w:rFonts w:ascii="Times New Roman" w:hAnsi="Times New Roman" w:cs="Times New Roman"/>
          <w:sz w:val="28"/>
          <w:szCs w:val="28"/>
        </w:rPr>
        <w:lastRenderedPageBreak/>
        <w:t>руководитель ТО</w:t>
      </w:r>
      <w:r w:rsidR="005F5454" w:rsidRPr="00802368">
        <w:rPr>
          <w:rFonts w:ascii="Times New Roman" w:hAnsi="Times New Roman" w:cs="Times New Roman"/>
          <w:sz w:val="28"/>
          <w:szCs w:val="28"/>
        </w:rPr>
        <w:t xml:space="preserve">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w:t>
      </w:r>
      <w:r w:rsidR="00ED6229">
        <w:rPr>
          <w:rFonts w:ascii="Times New Roman" w:hAnsi="Times New Roman" w:cs="Times New Roman"/>
          <w:sz w:val="28"/>
          <w:szCs w:val="28"/>
        </w:rPr>
        <w:t>приказом</w:t>
      </w:r>
      <w:r w:rsidR="005F5454" w:rsidRPr="00802368">
        <w:rPr>
          <w:rFonts w:ascii="Times New Roman" w:hAnsi="Times New Roman" w:cs="Times New Roman"/>
          <w:sz w:val="28"/>
          <w:szCs w:val="28"/>
        </w:rPr>
        <w:t xml:space="preserve"> с указанием метода, которым стоимость будет определена.</w:t>
      </w:r>
    </w:p>
    <w:p w:rsidR="005F5454" w:rsidRDefault="00ED622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оформляется с указанием метода, которым стоимость будет определена.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ED6229" w:rsidRDefault="00ED622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11.4.  Если по результатам определения справедливой стоимости актива выявлен убыток от обесценения, то он принадлежит признанию в учете. </w:t>
      </w:r>
    </w:p>
    <w:p w:rsidR="00ED6229" w:rsidRDefault="00ED622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05040833 и приказа.</w:t>
      </w:r>
    </w:p>
    <w:p w:rsidR="00ED6229" w:rsidRDefault="00ED622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Восстановление убытка от обесценения отражается в учете только в том случае, если с момента последнего признания убытка от обесценения актива изменен метод определения справедливой стоимости актива.</w:t>
      </w:r>
    </w:p>
    <w:p w:rsidR="00ED6229" w:rsidRPr="00802368" w:rsidRDefault="00ED6229" w:rsidP="00673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15. Забалансовый учет</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15.1. Учет на забалансовых счетах ведется в разрезе кодов вида финансового обеспечения (деятельности).</w:t>
      </w:r>
    </w:p>
    <w:p w:rsidR="007F5B53" w:rsidRPr="00802368" w:rsidRDefault="007F5B53" w:rsidP="00673E42">
      <w:pPr>
        <w:pStyle w:val="aa"/>
        <w:spacing w:after="0" w:line="240" w:lineRule="auto"/>
        <w:ind w:left="0" w:firstLine="709"/>
        <w:jc w:val="both"/>
        <w:rPr>
          <w:rFonts w:ascii="Times New Roman" w:hAnsi="Times New Roman" w:cs="Times New Roman"/>
          <w:sz w:val="28"/>
          <w:szCs w:val="28"/>
        </w:rPr>
      </w:pPr>
      <w:r w:rsidRPr="00802368">
        <w:rPr>
          <w:rFonts w:ascii="Times New Roman" w:hAnsi="Times New Roman" w:cs="Times New Roman"/>
          <w:sz w:val="28"/>
          <w:szCs w:val="28"/>
        </w:rPr>
        <w:t>15.2. Счет 01 "Имущество, полученное в пользование".</w:t>
      </w:r>
    </w:p>
    <w:p w:rsidR="00EB774F" w:rsidRPr="00802368" w:rsidRDefault="00EB774F" w:rsidP="00EB774F">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Счет предназначен для учета имущества полученного ТО в пользование, не являющегося объектами аренды: ценности, которые в соответствии с законодательством Российской Федерации не подлежат отражению на балансе учреждения, а именно неисключительные права пользования на результаты интеллектуальной деятельности.</w:t>
      </w:r>
    </w:p>
    <w:p w:rsidR="00EB774F" w:rsidRPr="00802368" w:rsidRDefault="00EB774F" w:rsidP="00EB774F">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Объект имущества, полученный учреждением от балансодержателя (собственника) неисключительного права, учитывается на забалансовом </w:t>
      </w:r>
      <w:hyperlink r:id="rId76" w:history="1">
        <w:r w:rsidRPr="00802368">
          <w:rPr>
            <w:rFonts w:ascii="Times New Roman" w:hAnsi="Times New Roman" w:cs="Times New Roman"/>
            <w:color w:val="0000FF"/>
            <w:sz w:val="28"/>
            <w:szCs w:val="28"/>
          </w:rPr>
          <w:t>счете</w:t>
        </w:r>
      </w:hyperlink>
      <w:r w:rsidRPr="00802368">
        <w:rPr>
          <w:rFonts w:ascii="Times New Roman" w:hAnsi="Times New Roman" w:cs="Times New Roman"/>
          <w:sz w:val="28"/>
          <w:szCs w:val="28"/>
        </w:rPr>
        <w:t xml:space="preserve"> на основании документа, подтверждающего получение имущества и (или) права его пользования по стоимости, указанной (определенной) передающей стороной (собственником)</w:t>
      </w:r>
      <w:r w:rsidR="00E230D4">
        <w:rPr>
          <w:rFonts w:ascii="Times New Roman" w:hAnsi="Times New Roman" w:cs="Times New Roman"/>
          <w:sz w:val="28"/>
          <w:szCs w:val="28"/>
        </w:rPr>
        <w:t>, в случае отсутствия информации в документах объекты принимаются в условной оценке 1 объект 1 рубль</w:t>
      </w:r>
      <w:r w:rsidRPr="00802368">
        <w:rPr>
          <w:rFonts w:ascii="Times New Roman" w:hAnsi="Times New Roman" w:cs="Times New Roman"/>
          <w:sz w:val="28"/>
          <w:szCs w:val="28"/>
        </w:rPr>
        <w:t>.</w:t>
      </w:r>
    </w:p>
    <w:p w:rsidR="00EB774F" w:rsidRPr="00802368" w:rsidRDefault="00EB774F" w:rsidP="00EB774F">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Внутренние перемещения в ТО,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w:t>
      </w:r>
    </w:p>
    <w:p w:rsidR="00EB774F" w:rsidRPr="00802368" w:rsidRDefault="00EB774F" w:rsidP="00EB774F">
      <w:pPr>
        <w:autoSpaceDE w:val="0"/>
        <w:autoSpaceDN w:val="0"/>
        <w:adjustRightInd w:val="0"/>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Выбытие объекта с забалансового учета при прекращении права пользования производится  на основании бухгалтерской справки датой прекращения пользования неисключительным правом.</w:t>
      </w:r>
    </w:p>
    <w:p w:rsidR="00EB774F" w:rsidRPr="00802368" w:rsidRDefault="00EB774F" w:rsidP="00673E42">
      <w:pPr>
        <w:pStyle w:val="aa"/>
        <w:spacing w:after="0" w:line="240" w:lineRule="auto"/>
        <w:ind w:left="0" w:firstLine="709"/>
        <w:jc w:val="both"/>
        <w:rPr>
          <w:rFonts w:ascii="Times New Roman" w:hAnsi="Times New Roman" w:cs="Times New Roman"/>
          <w:sz w:val="28"/>
          <w:szCs w:val="28"/>
        </w:rPr>
      </w:pP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15.3. С</w:t>
      </w:r>
      <w:hyperlink r:id="rId77" w:history="1">
        <w:r w:rsidRPr="00802368">
          <w:rPr>
            <w:rFonts w:ascii="Times New Roman" w:hAnsi="Times New Roman" w:cs="Times New Roman"/>
            <w:bCs/>
            <w:sz w:val="28"/>
            <w:szCs w:val="28"/>
          </w:rPr>
          <w:t>чет 0</w:t>
        </w:r>
      </w:hyperlink>
      <w:r w:rsidRPr="00802368">
        <w:rPr>
          <w:rFonts w:ascii="Times New Roman" w:hAnsi="Times New Roman" w:cs="Times New Roman"/>
          <w:sz w:val="28"/>
          <w:szCs w:val="28"/>
        </w:rPr>
        <w:t xml:space="preserve">2 «Материальные ценности, принятые на хранение». </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На данном счете ведется учет нефинансовых активов, принятых ТО на хранение, в переработку, материальных ценностей, полученных (принятых к учету) </w:t>
      </w:r>
      <w:r w:rsidRPr="00802368">
        <w:rPr>
          <w:rFonts w:ascii="Times New Roman" w:hAnsi="Times New Roman" w:cs="Times New Roman"/>
          <w:sz w:val="28"/>
          <w:szCs w:val="28"/>
        </w:rPr>
        <w:lastRenderedPageBreak/>
        <w:t>ТО до момента обращения их в собственность</w:t>
      </w:r>
      <w:r w:rsidR="0090151B">
        <w:rPr>
          <w:rFonts w:ascii="Times New Roman" w:hAnsi="Times New Roman" w:cs="Times New Roman"/>
          <w:sz w:val="28"/>
          <w:szCs w:val="28"/>
        </w:rPr>
        <w:t>,</w:t>
      </w:r>
      <w:r w:rsidRPr="00802368">
        <w:rPr>
          <w:rFonts w:ascii="Times New Roman" w:hAnsi="Times New Roman" w:cs="Times New Roman"/>
          <w:sz w:val="28"/>
          <w:szCs w:val="28"/>
        </w:rPr>
        <w:t xml:space="preserve">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D3D02" w:rsidRPr="00802368" w:rsidRDefault="006D3D02" w:rsidP="006D3D0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Материальные ценности, полученные (принятые) ТО, учитываются на забалансовом </w:t>
      </w:r>
      <w:hyperlink r:id="rId78" w:history="1">
        <w:r w:rsidRPr="00802368">
          <w:rPr>
            <w:rFonts w:ascii="Times New Roman" w:hAnsi="Times New Roman" w:cs="Times New Roman"/>
            <w:sz w:val="28"/>
            <w:szCs w:val="28"/>
          </w:rPr>
          <w:t>счете</w:t>
        </w:r>
      </w:hyperlink>
      <w:r w:rsidRPr="00802368">
        <w:rPr>
          <w:rFonts w:ascii="Times New Roman" w:hAnsi="Times New Roman" w:cs="Times New Roman"/>
          <w:sz w:val="28"/>
          <w:szCs w:val="28"/>
        </w:rPr>
        <w:t xml:space="preserve"> на основании первичного документа, подтверждающего получение (принятие на хранение (в переработку)) ТО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ТО в условной оценке: один объект, один рубль.</w:t>
      </w:r>
    </w:p>
    <w:p w:rsidR="006D3D02" w:rsidRPr="00802368" w:rsidRDefault="006D3D02" w:rsidP="008C0B2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На счет 02 принимаются подарки, полученные государственными гражданскими служащими в связи с протокольными мероприятиями, служебными командировками и другими официальными мероприятиями. Указанное имущество подлежит отражению на счете 02 в момент его получения государственными гражданскими служащими на основании представленного им уведомления по цене указанной в уведомлении (либо в условной оценке в случае отсутствия цены в уведомлении)</w:t>
      </w:r>
      <w:r w:rsidR="008C0B26" w:rsidRPr="00802368">
        <w:rPr>
          <w:rFonts w:ascii="Times New Roman" w:hAnsi="Times New Roman" w:cs="Times New Roman"/>
          <w:sz w:val="28"/>
          <w:szCs w:val="28"/>
        </w:rPr>
        <w:t xml:space="preserve"> в соответствии с </w:t>
      </w:r>
      <w:hyperlink w:anchor="P32" w:history="1">
        <w:r w:rsidR="008C0B26" w:rsidRPr="00802368">
          <w:rPr>
            <w:rFonts w:ascii="Times New Roman" w:hAnsi="Times New Roman" w:cs="Times New Roman"/>
            <w:sz w:val="28"/>
            <w:szCs w:val="28"/>
          </w:rPr>
          <w:t>Положение</w:t>
        </w:r>
      </w:hyperlink>
      <w:r w:rsidR="008C0B26" w:rsidRPr="00802368">
        <w:rPr>
          <w:rFonts w:ascii="Times New Roman" w:hAnsi="Times New Roman" w:cs="Times New Roman"/>
          <w:sz w:val="28"/>
          <w:szCs w:val="28"/>
        </w:rPr>
        <w:t>м о порядке сообщения федеральными государственными гражданскими служащими Федеральной службы по надзору в сфере здравоохранения, а также работниками организаций, созданных для выполнения задач, поставленных перед Федеральной службой по надзору в сфере здравоохранения,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 утвержденного приказом от 13 ноября 2014 г. № 7630 Федеральной службы по надзору в сфере здравоохранения.</w:t>
      </w:r>
    </w:p>
    <w:p w:rsidR="00AC3181" w:rsidRPr="00802368" w:rsidRDefault="00AC3181" w:rsidP="008C0B26">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Внутренние перемещения материальных ценностей в ТО отражаются по забалансовому </w:t>
      </w:r>
      <w:hyperlink r:id="rId79" w:history="1">
        <w:r w:rsidRPr="00802368">
          <w:rPr>
            <w:rFonts w:ascii="Times New Roman" w:hAnsi="Times New Roman" w:cs="Times New Roman"/>
            <w:sz w:val="28"/>
            <w:szCs w:val="28"/>
          </w:rPr>
          <w:t>счету</w:t>
        </w:r>
      </w:hyperlink>
      <w:r w:rsidRPr="00802368">
        <w:rPr>
          <w:rFonts w:ascii="Times New Roman" w:hAnsi="Times New Roman" w:cs="Times New Roman"/>
          <w:sz w:val="28"/>
          <w:szCs w:val="28"/>
        </w:rPr>
        <w:t xml:space="preserve"> на основании оправдательных </w:t>
      </w:r>
      <w:hyperlink r:id="rId80" w:history="1">
        <w:r w:rsidRPr="00802368">
          <w:rPr>
            <w:rFonts w:ascii="Times New Roman" w:hAnsi="Times New Roman" w:cs="Times New Roman"/>
            <w:sz w:val="28"/>
            <w:szCs w:val="28"/>
          </w:rPr>
          <w:t>первичных документов</w:t>
        </w:r>
      </w:hyperlink>
      <w:r w:rsidRPr="00802368">
        <w:rPr>
          <w:rFonts w:ascii="Times New Roman" w:hAnsi="Times New Roman" w:cs="Times New Roman"/>
          <w:sz w:val="28"/>
          <w:szCs w:val="28"/>
        </w:rPr>
        <w:t xml:space="preserve"> путем изменения материально ответственного лица и (или) места хранения.</w:t>
      </w:r>
    </w:p>
    <w:p w:rsidR="00AC3181" w:rsidRPr="00802368" w:rsidRDefault="00AC3181" w:rsidP="008C0B26">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 </w:t>
      </w:r>
    </w:p>
    <w:p w:rsidR="006D3D02" w:rsidRPr="00802368" w:rsidRDefault="006D3D0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Выбытие подарков после их оценки комиссией происходит в следующих случаях:</w:t>
      </w:r>
    </w:p>
    <w:p w:rsidR="006D3D02" w:rsidRPr="00802368" w:rsidRDefault="006D3D0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возвращается сотруднику при условии выкупа подарка</w:t>
      </w:r>
      <w:r w:rsidR="00837D7B" w:rsidRPr="00802368">
        <w:rPr>
          <w:rFonts w:ascii="Times New Roman" w:hAnsi="Times New Roman" w:cs="Times New Roman"/>
          <w:sz w:val="28"/>
          <w:szCs w:val="28"/>
        </w:rPr>
        <w:t xml:space="preserve"> за цену оценки</w:t>
      </w:r>
      <w:r w:rsidRPr="00802368">
        <w:rPr>
          <w:rFonts w:ascii="Times New Roman" w:hAnsi="Times New Roman" w:cs="Times New Roman"/>
          <w:sz w:val="28"/>
          <w:szCs w:val="28"/>
        </w:rPr>
        <w:t>;</w:t>
      </w:r>
    </w:p>
    <w:p w:rsidR="006D3D02" w:rsidRPr="00802368" w:rsidRDefault="006D3D0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принимается на учет в качестве нефинансового актива</w:t>
      </w:r>
      <w:r w:rsidR="00837D7B" w:rsidRPr="00802368">
        <w:rPr>
          <w:rFonts w:ascii="Times New Roman" w:hAnsi="Times New Roman" w:cs="Times New Roman"/>
          <w:sz w:val="28"/>
          <w:szCs w:val="28"/>
        </w:rPr>
        <w:t xml:space="preserve"> на баланс по цене оценки.</w:t>
      </w:r>
      <w:r w:rsidRPr="00802368">
        <w:rPr>
          <w:rFonts w:ascii="Times New Roman" w:hAnsi="Times New Roman" w:cs="Times New Roman"/>
          <w:sz w:val="28"/>
          <w:szCs w:val="28"/>
        </w:rPr>
        <w:t xml:space="preserve">  </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К данному счету открыты субсчета:</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02.01 – «Материальные ценности, принятые на хранение - основные средства»</w:t>
      </w:r>
      <w:r w:rsidR="00FD3ACF" w:rsidRPr="00802368">
        <w:rPr>
          <w:rFonts w:ascii="Times New Roman" w:hAnsi="Times New Roman" w:cs="Times New Roman"/>
          <w:sz w:val="28"/>
          <w:szCs w:val="28"/>
        </w:rPr>
        <w:t>;</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02.02 – «Материальные ценности, принятые на хранение – материальные запасы»</w:t>
      </w:r>
      <w:r w:rsidR="008C0B26" w:rsidRPr="00802368">
        <w:rPr>
          <w:rFonts w:ascii="Times New Roman" w:hAnsi="Times New Roman" w:cs="Times New Roman"/>
          <w:sz w:val="28"/>
          <w:szCs w:val="28"/>
        </w:rPr>
        <w:t>.</w:t>
      </w:r>
    </w:p>
    <w:p w:rsidR="00543D07" w:rsidRPr="00802368" w:rsidRDefault="00543D07" w:rsidP="00673E42">
      <w:pPr>
        <w:pStyle w:val="ConsPlusNormal"/>
        <w:ind w:firstLine="709"/>
        <w:jc w:val="both"/>
        <w:rPr>
          <w:rFonts w:ascii="Times New Roman" w:hAnsi="Times New Roman" w:cs="Times New Roman"/>
          <w:sz w:val="28"/>
          <w:szCs w:val="28"/>
        </w:rPr>
      </w:pPr>
    </w:p>
    <w:p w:rsidR="00AC3181"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15.</w:t>
      </w:r>
      <w:r w:rsidR="00AC3181" w:rsidRPr="00802368">
        <w:rPr>
          <w:rFonts w:ascii="Times New Roman" w:hAnsi="Times New Roman" w:cs="Times New Roman"/>
          <w:sz w:val="28"/>
          <w:szCs w:val="28"/>
        </w:rPr>
        <w:t>4</w:t>
      </w:r>
      <w:r w:rsidRPr="00802368">
        <w:rPr>
          <w:rFonts w:ascii="Times New Roman" w:hAnsi="Times New Roman" w:cs="Times New Roman"/>
          <w:sz w:val="28"/>
          <w:szCs w:val="28"/>
        </w:rPr>
        <w:t xml:space="preserve">. </w:t>
      </w:r>
      <w:r w:rsidR="00AC3181" w:rsidRPr="00802368">
        <w:rPr>
          <w:rFonts w:ascii="Times New Roman" w:hAnsi="Times New Roman" w:cs="Times New Roman"/>
          <w:sz w:val="28"/>
          <w:szCs w:val="28"/>
        </w:rPr>
        <w:t>С</w:t>
      </w:r>
      <w:hyperlink r:id="rId81" w:history="1">
        <w:r w:rsidR="00AC3181" w:rsidRPr="00802368">
          <w:rPr>
            <w:rFonts w:ascii="Times New Roman" w:hAnsi="Times New Roman" w:cs="Times New Roman"/>
            <w:bCs/>
            <w:sz w:val="28"/>
            <w:szCs w:val="28"/>
          </w:rPr>
          <w:t>чет 03</w:t>
        </w:r>
      </w:hyperlink>
      <w:r w:rsidR="00AC3181" w:rsidRPr="00802368">
        <w:rPr>
          <w:rFonts w:ascii="Times New Roman" w:hAnsi="Times New Roman" w:cs="Times New Roman"/>
          <w:sz w:val="28"/>
          <w:szCs w:val="28"/>
        </w:rPr>
        <w:t xml:space="preserve"> "Бланки строгой отчетности". </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На данном счете ведется учет находящихся на хранении и выдаваемых в рамках хозяйственной деятельности бланков строгой отчетности, по условной цене, один рубль за один бланк.</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Внутренние перемещения бланков строгой отчетности в ТО отражаются по забалансовому </w:t>
      </w:r>
      <w:hyperlink r:id="rId82" w:history="1">
        <w:r w:rsidRPr="00802368">
          <w:rPr>
            <w:rFonts w:ascii="Times New Roman" w:hAnsi="Times New Roman" w:cs="Times New Roman"/>
            <w:sz w:val="28"/>
            <w:szCs w:val="28"/>
          </w:rPr>
          <w:t>счету</w:t>
        </w:r>
      </w:hyperlink>
      <w:r w:rsidRPr="00802368">
        <w:rPr>
          <w:rFonts w:ascii="Times New Roman" w:hAnsi="Times New Roman" w:cs="Times New Roman"/>
          <w:sz w:val="28"/>
          <w:szCs w:val="28"/>
        </w:rPr>
        <w:t xml:space="preserve"> на основании оправдательных </w:t>
      </w:r>
      <w:hyperlink r:id="rId83" w:history="1">
        <w:r w:rsidRPr="00802368">
          <w:rPr>
            <w:rFonts w:ascii="Times New Roman" w:hAnsi="Times New Roman" w:cs="Times New Roman"/>
            <w:sz w:val="28"/>
            <w:szCs w:val="28"/>
          </w:rPr>
          <w:t>первичных документов</w:t>
        </w:r>
      </w:hyperlink>
      <w:r w:rsidRPr="00802368">
        <w:rPr>
          <w:rFonts w:ascii="Times New Roman" w:hAnsi="Times New Roman" w:cs="Times New Roman"/>
          <w:sz w:val="28"/>
          <w:szCs w:val="28"/>
        </w:rPr>
        <w:t xml:space="preserve"> путем изменения материально ответственного лица и (или) места хранения.</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 Периодичность списания бланков строгой отчетности определена - ежемесячно.</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На забалан</w:t>
      </w:r>
      <w:r w:rsidR="0090151B">
        <w:rPr>
          <w:rFonts w:ascii="Times New Roman" w:hAnsi="Times New Roman" w:cs="Times New Roman"/>
          <w:sz w:val="28"/>
          <w:szCs w:val="28"/>
        </w:rPr>
        <w:t>совом счете 03 учет ведется по следующим видам документов</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w:t>
      </w:r>
      <w:r w:rsidR="00543D07" w:rsidRPr="00802368">
        <w:rPr>
          <w:rFonts w:ascii="Times New Roman" w:hAnsi="Times New Roman" w:cs="Times New Roman"/>
          <w:sz w:val="28"/>
          <w:szCs w:val="28"/>
        </w:rPr>
        <w:t>лицензии</w:t>
      </w:r>
      <w:r w:rsidR="0090151B">
        <w:rPr>
          <w:rFonts w:ascii="Times New Roman" w:hAnsi="Times New Roman" w:cs="Times New Roman"/>
          <w:sz w:val="28"/>
          <w:szCs w:val="28"/>
        </w:rPr>
        <w:t xml:space="preserve"> и приложения к лицензиям</w:t>
      </w:r>
      <w:r w:rsidRPr="00802368">
        <w:rPr>
          <w:rFonts w:ascii="Times New Roman" w:hAnsi="Times New Roman" w:cs="Times New Roman"/>
          <w:sz w:val="28"/>
          <w:szCs w:val="28"/>
        </w:rPr>
        <w:t>;</w:t>
      </w:r>
    </w:p>
    <w:p w:rsidR="00543D07"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сертификаты;</w:t>
      </w:r>
    </w:p>
    <w:p w:rsidR="00543D07"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топливные карты;</w:t>
      </w:r>
    </w:p>
    <w:p w:rsidR="00543D07" w:rsidRPr="00802368" w:rsidRDefault="00543D0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банковские карты</w:t>
      </w:r>
      <w:r w:rsidR="0090151B">
        <w:rPr>
          <w:rFonts w:ascii="Times New Roman" w:hAnsi="Times New Roman" w:cs="Times New Roman"/>
          <w:sz w:val="28"/>
          <w:szCs w:val="28"/>
        </w:rPr>
        <w:t xml:space="preserve"> ТО</w:t>
      </w:r>
      <w:r w:rsidRPr="00802368">
        <w:rPr>
          <w:rFonts w:ascii="Times New Roman" w:hAnsi="Times New Roman" w:cs="Times New Roman"/>
          <w:sz w:val="28"/>
          <w:szCs w:val="28"/>
        </w:rPr>
        <w:t>;</w:t>
      </w:r>
    </w:p>
    <w:p w:rsidR="00631647"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 </w:t>
      </w:r>
      <w:r w:rsidR="00E34593">
        <w:rPr>
          <w:rFonts w:ascii="Times New Roman" w:hAnsi="Times New Roman" w:cs="Times New Roman"/>
          <w:sz w:val="28"/>
          <w:szCs w:val="28"/>
        </w:rPr>
        <w:t xml:space="preserve">трудовые книжки и </w:t>
      </w:r>
      <w:r w:rsidRPr="00802368">
        <w:rPr>
          <w:rFonts w:ascii="Times New Roman" w:hAnsi="Times New Roman" w:cs="Times New Roman"/>
          <w:sz w:val="28"/>
          <w:szCs w:val="28"/>
        </w:rPr>
        <w:t>вкладыши</w:t>
      </w:r>
      <w:r w:rsidR="00543D07" w:rsidRPr="00802368">
        <w:rPr>
          <w:rFonts w:ascii="Times New Roman" w:hAnsi="Times New Roman" w:cs="Times New Roman"/>
          <w:sz w:val="28"/>
          <w:szCs w:val="28"/>
        </w:rPr>
        <w:t xml:space="preserve"> к трудовой книжке</w:t>
      </w:r>
      <w:r w:rsidR="00631647" w:rsidRPr="00802368">
        <w:rPr>
          <w:rFonts w:ascii="Times New Roman" w:hAnsi="Times New Roman" w:cs="Times New Roman"/>
          <w:sz w:val="28"/>
          <w:szCs w:val="28"/>
        </w:rPr>
        <w:t>;</w:t>
      </w:r>
    </w:p>
    <w:p w:rsidR="005F5454" w:rsidRPr="00802368" w:rsidRDefault="0063164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бланки служебных удостоверений</w:t>
      </w:r>
      <w:r w:rsidR="00543D07" w:rsidRPr="00802368">
        <w:rPr>
          <w:rFonts w:ascii="Times New Roman" w:hAnsi="Times New Roman" w:cs="Times New Roman"/>
          <w:sz w:val="28"/>
          <w:szCs w:val="28"/>
        </w:rPr>
        <w:t>.</w:t>
      </w:r>
    </w:p>
    <w:p w:rsidR="00543D07" w:rsidRPr="00802368" w:rsidRDefault="00543D07" w:rsidP="00673E42">
      <w:pPr>
        <w:pStyle w:val="ConsPlusNormal"/>
        <w:ind w:firstLine="709"/>
        <w:jc w:val="both"/>
        <w:rPr>
          <w:rFonts w:ascii="Times New Roman" w:hAnsi="Times New Roman" w:cs="Times New Roman"/>
          <w:sz w:val="28"/>
          <w:szCs w:val="28"/>
        </w:rPr>
      </w:pPr>
    </w:p>
    <w:p w:rsidR="00AC3181"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15.</w:t>
      </w:r>
      <w:r w:rsidR="00AC3181" w:rsidRPr="00802368">
        <w:rPr>
          <w:rFonts w:ascii="Times New Roman" w:hAnsi="Times New Roman" w:cs="Times New Roman"/>
          <w:sz w:val="28"/>
          <w:szCs w:val="28"/>
        </w:rPr>
        <w:t>5</w:t>
      </w:r>
      <w:r w:rsidRPr="00802368">
        <w:rPr>
          <w:rFonts w:ascii="Times New Roman" w:hAnsi="Times New Roman" w:cs="Times New Roman"/>
          <w:sz w:val="28"/>
          <w:szCs w:val="28"/>
        </w:rPr>
        <w:t xml:space="preserve">. </w:t>
      </w:r>
      <w:r w:rsidR="00AC3181" w:rsidRPr="00802368">
        <w:rPr>
          <w:rFonts w:ascii="Times New Roman" w:hAnsi="Times New Roman" w:cs="Times New Roman"/>
          <w:sz w:val="28"/>
          <w:szCs w:val="28"/>
        </w:rPr>
        <w:t>Нереальная к взысканию дебиторская задолженность списывается с балансового учета по приказу руководителя учреждения и учитывается на забалансовом счете 04 "Задолженность неплатежеспособных дебиторов"</w:t>
      </w:r>
      <w:r w:rsidR="00E673F3" w:rsidRPr="00802368">
        <w:rPr>
          <w:rFonts w:ascii="Times New Roman" w:hAnsi="Times New Roman" w:cs="Times New Roman"/>
          <w:sz w:val="28"/>
          <w:szCs w:val="28"/>
        </w:rPr>
        <w:t xml:space="preserve"> в соответствии с Положением о списании дебиторской и кредиторской задолженности</w:t>
      </w:r>
      <w:r w:rsidR="00E8252C" w:rsidRPr="00802368">
        <w:rPr>
          <w:rFonts w:ascii="Times New Roman" w:hAnsi="Times New Roman" w:cs="Times New Roman"/>
          <w:sz w:val="28"/>
          <w:szCs w:val="28"/>
        </w:rPr>
        <w:t xml:space="preserve"> (приложение 13)</w:t>
      </w:r>
      <w:r w:rsidR="00AC3181" w:rsidRPr="00802368">
        <w:rPr>
          <w:rFonts w:ascii="Times New Roman" w:hAnsi="Times New Roman" w:cs="Times New Roman"/>
          <w:sz w:val="28"/>
          <w:szCs w:val="28"/>
        </w:rPr>
        <w:t>.</w:t>
      </w:r>
    </w:p>
    <w:p w:rsidR="00AC3181" w:rsidRPr="00802368" w:rsidRDefault="00AC3181"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Основанием для принятия решений о списании с баланса и принятия к учету задолженности на счет 04 являются:</w:t>
      </w:r>
      <w:r w:rsidR="00E673F3" w:rsidRPr="00802368">
        <w:rPr>
          <w:rFonts w:ascii="Times New Roman" w:hAnsi="Times New Roman" w:cs="Times New Roman"/>
          <w:sz w:val="28"/>
          <w:szCs w:val="28"/>
        </w:rPr>
        <w:t xml:space="preserve"> </w:t>
      </w:r>
      <w:r w:rsidRPr="00802368">
        <w:rPr>
          <w:rFonts w:ascii="Times New Roman" w:hAnsi="Times New Roman" w:cs="Times New Roman"/>
          <w:sz w:val="28"/>
          <w:szCs w:val="28"/>
        </w:rPr>
        <w:t xml:space="preserve">Инвентаризационная опись расчетов с покупателями, поставщиками и прочими дебиторами и кредиторами </w:t>
      </w:r>
      <w:hyperlink r:id="rId84" w:history="1">
        <w:r w:rsidRPr="00802368">
          <w:rPr>
            <w:rFonts w:ascii="Times New Roman" w:hAnsi="Times New Roman" w:cs="Times New Roman"/>
            <w:sz w:val="28"/>
            <w:szCs w:val="28"/>
          </w:rPr>
          <w:t>(ф. 0504089)</w:t>
        </w:r>
      </w:hyperlink>
      <w:r w:rsidR="00E673F3" w:rsidRPr="00802368">
        <w:rPr>
          <w:rFonts w:ascii="Times New Roman" w:hAnsi="Times New Roman" w:cs="Times New Roman"/>
          <w:sz w:val="28"/>
          <w:szCs w:val="28"/>
        </w:rPr>
        <w:t xml:space="preserve"> и (или)</w:t>
      </w:r>
      <w:r w:rsidRPr="00802368">
        <w:rPr>
          <w:rFonts w:ascii="Times New Roman" w:hAnsi="Times New Roman" w:cs="Times New Roman"/>
          <w:sz w:val="28"/>
          <w:szCs w:val="28"/>
        </w:rPr>
        <w:t xml:space="preserve"> докладная записка руководителю ТО о выявлении нереальной к взысканию дебиторской задолженности с приложением подтверждающих документов: решения суда, выписки из ЕГРЮЛ и т.д.</w:t>
      </w:r>
    </w:p>
    <w:p w:rsidR="005F5454" w:rsidRPr="00802368" w:rsidRDefault="005F5454" w:rsidP="00673E42">
      <w:pPr>
        <w:pStyle w:val="ConsPlusNormal"/>
        <w:ind w:firstLine="709"/>
        <w:jc w:val="both"/>
        <w:rPr>
          <w:rFonts w:ascii="Times New Roman" w:hAnsi="Times New Roman" w:cs="Times New Roman"/>
          <w:sz w:val="28"/>
          <w:szCs w:val="28"/>
        </w:rPr>
      </w:pPr>
    </w:p>
    <w:p w:rsidR="00AA45DB" w:rsidRPr="00802368" w:rsidRDefault="005F5454" w:rsidP="00673E42">
      <w:pPr>
        <w:spacing w:after="0" w:line="240" w:lineRule="auto"/>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rPr>
        <w:t>15.</w:t>
      </w:r>
      <w:r w:rsidR="008C0B26" w:rsidRPr="00802368">
        <w:rPr>
          <w:rFonts w:ascii="Times New Roman" w:hAnsi="Times New Roman" w:cs="Times New Roman"/>
          <w:sz w:val="28"/>
          <w:szCs w:val="28"/>
        </w:rPr>
        <w:t>6</w:t>
      </w:r>
      <w:r w:rsidRPr="00802368">
        <w:rPr>
          <w:rFonts w:ascii="Times New Roman" w:hAnsi="Times New Roman" w:cs="Times New Roman"/>
          <w:sz w:val="28"/>
          <w:szCs w:val="28"/>
        </w:rPr>
        <w:t xml:space="preserve">. </w:t>
      </w:r>
      <w:r w:rsidR="00AA45DB" w:rsidRPr="00802368">
        <w:rPr>
          <w:rFonts w:ascii="Times New Roman" w:hAnsi="Times New Roman" w:cs="Times New Roman"/>
          <w:sz w:val="28"/>
          <w:szCs w:val="28"/>
          <w:shd w:val="clear" w:color="auto" w:fill="FFFFFF"/>
        </w:rPr>
        <w:t xml:space="preserve">Счет 09 «Запасные части к транспортным средствам, выданные взамен изношенных». </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На забалансовом счете 09 </w:t>
      </w:r>
      <w:r w:rsidR="00BA31ED">
        <w:rPr>
          <w:rFonts w:ascii="Times New Roman" w:hAnsi="Times New Roman" w:cs="Times New Roman"/>
          <w:sz w:val="28"/>
          <w:szCs w:val="28"/>
        </w:rPr>
        <w:t>учитываются</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двигатели, турбокомпрессоры;</w:t>
      </w:r>
    </w:p>
    <w:p w:rsidR="005F5454"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аккумуляторы;</w:t>
      </w:r>
    </w:p>
    <w:p w:rsidR="00A37A12" w:rsidRDefault="00A37A12" w:rsidP="00673E42">
      <w:pPr>
        <w:pStyle w:val="ConsPlusNormal"/>
        <w:ind w:firstLine="709"/>
        <w:jc w:val="both"/>
        <w:rPr>
          <w:rFonts w:ascii="Times New Roman" w:hAnsi="Times New Roman" w:cs="Times New Roman"/>
          <w:sz w:val="28"/>
          <w:szCs w:val="28"/>
        </w:rPr>
      </w:pPr>
    </w:p>
    <w:p w:rsidR="00A37A12" w:rsidRPr="00802368" w:rsidRDefault="00A37A12" w:rsidP="00673E42">
      <w:pPr>
        <w:pStyle w:val="ConsPlusNormal"/>
        <w:ind w:firstLine="709"/>
        <w:jc w:val="both"/>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 шины, диски;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карбюраторы;</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коробки передач;</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фары</w:t>
      </w:r>
      <w:r w:rsidR="00E26D1F" w:rsidRPr="00802368">
        <w:rPr>
          <w:rFonts w:ascii="Times New Roman" w:hAnsi="Times New Roman" w:cs="Times New Roman"/>
          <w:sz w:val="28"/>
          <w:szCs w:val="28"/>
        </w:rPr>
        <w:t xml:space="preserve"> и др</w:t>
      </w:r>
      <w:r w:rsidRPr="00802368">
        <w:rPr>
          <w:rFonts w:ascii="Times New Roman" w:hAnsi="Times New Roman" w:cs="Times New Roman"/>
          <w:sz w:val="28"/>
          <w:szCs w:val="28"/>
        </w:rPr>
        <w:t>.</w:t>
      </w:r>
    </w:p>
    <w:p w:rsidR="00662EC0" w:rsidRPr="00802368" w:rsidRDefault="00E66FB2"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В течение эксплуатации шин дата замены (смены) шин фиксируется в путевом листе легкового автомобиля и Карточке учета автомобильных шин (приложение</w:t>
      </w:r>
      <w:r w:rsidR="00C81905" w:rsidRPr="00802368">
        <w:rPr>
          <w:rFonts w:ascii="Times New Roman" w:hAnsi="Times New Roman" w:cs="Times New Roman"/>
          <w:sz w:val="28"/>
          <w:szCs w:val="28"/>
        </w:rPr>
        <w:t xml:space="preserve"> 2</w:t>
      </w:r>
      <w:r w:rsidRPr="00802368">
        <w:rPr>
          <w:rFonts w:ascii="Times New Roman" w:hAnsi="Times New Roman" w:cs="Times New Roman"/>
          <w:sz w:val="28"/>
          <w:szCs w:val="28"/>
        </w:rPr>
        <w:t xml:space="preserve">). Решение о списании принимает комиссия по поступлению и выбытию нефинансовых активов после осмотра шин. К своей работе комиссия вправе привлекать квалифицированного специалиста организации, с которой ТО заключил договор о техническом осмотре перед выездом автомобиля. Решение комиссии оформляется протоколом. Критериями износа (старения) шин является: наличие повреждений, дефектов, эксплуатационный пробег шины, остаточная высота рисунка протектора и др. </w:t>
      </w:r>
    </w:p>
    <w:p w:rsidR="002A2002" w:rsidRPr="00802368" w:rsidRDefault="00662EC0"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Нормы эксплуатации пробега шин, установленных на автомобили ТО установлены в приложении</w:t>
      </w:r>
      <w:r w:rsidR="00C81905" w:rsidRPr="00802368">
        <w:rPr>
          <w:rFonts w:ascii="Times New Roman" w:hAnsi="Times New Roman" w:cs="Times New Roman"/>
          <w:sz w:val="28"/>
          <w:szCs w:val="28"/>
        </w:rPr>
        <w:t xml:space="preserve"> 1</w:t>
      </w:r>
      <w:r w:rsidR="007808FB" w:rsidRPr="00802368">
        <w:rPr>
          <w:rFonts w:ascii="Times New Roman" w:hAnsi="Times New Roman" w:cs="Times New Roman"/>
          <w:sz w:val="28"/>
          <w:szCs w:val="28"/>
        </w:rPr>
        <w:t>4</w:t>
      </w:r>
      <w:r w:rsidR="002A2002" w:rsidRPr="00802368">
        <w:rPr>
          <w:rFonts w:ascii="Times New Roman" w:hAnsi="Times New Roman" w:cs="Times New Roman"/>
          <w:sz w:val="28"/>
          <w:szCs w:val="28"/>
        </w:rPr>
        <w:t xml:space="preserve"> с учетом рекомендованных Министерством Транспорта Российской Федерации временных норм эксплуатационного пробега шин автотранспортных средств исходя из среднестатистического пробега шин и поправочного коэффициента</w:t>
      </w:r>
    </w:p>
    <w:p w:rsidR="00E66FB2" w:rsidRPr="00802368" w:rsidRDefault="002A2002"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Минимальная допустимая остаточная высота рисунка протектора шины, а так же повреждения, при которых эксплуатация запрещается, устанавливается законодательством РФ о безопасности дорожного движения.</w:t>
      </w:r>
    </w:p>
    <w:p w:rsidR="00F64639" w:rsidRPr="00802368" w:rsidRDefault="00F6463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В течении срока эксплуатации автомобильных аккумуляторов по каждому из них ведется Карточка учета эксплуатации аккумуляторной батареи (форма в приложении</w:t>
      </w:r>
      <w:r w:rsidR="0084688C" w:rsidRPr="00802368">
        <w:rPr>
          <w:rFonts w:ascii="Times New Roman" w:hAnsi="Times New Roman" w:cs="Times New Roman"/>
          <w:sz w:val="28"/>
          <w:szCs w:val="28"/>
        </w:rPr>
        <w:t xml:space="preserve"> 2</w:t>
      </w:r>
      <w:r w:rsidRPr="00802368">
        <w:rPr>
          <w:rFonts w:ascii="Times New Roman" w:hAnsi="Times New Roman" w:cs="Times New Roman"/>
          <w:sz w:val="28"/>
          <w:szCs w:val="28"/>
        </w:rPr>
        <w:t>). Списание с учета стартерных свинцово-кислотных аккумуляторных батарей, находящихся на балансе и за балансом ТО, может производиться при их износе 80% и более. Износ определяется как отношение фактического времени эксплуатации (Дф) к среднестатистическому сроку службы (Дст) умноженному на 100%.</w:t>
      </w:r>
    </w:p>
    <w:p w:rsidR="00F64639" w:rsidRPr="00802368" w:rsidRDefault="00F6463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Фактический срок эксплуатации аккумуляторной батареи определяется как разность даты осмотра предъявленного транспортного средства и даты ее изготовления, которая определяется по маркировке на аккумуляторе. Среднестатистический срок эксплуатации определяется в зависимости от типа эксплуатации:</w:t>
      </w:r>
    </w:p>
    <w:p w:rsidR="00F64639" w:rsidRPr="00802368" w:rsidRDefault="00F6463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- 3 года – при интенсивном использовании 40 тыс. км. и более;</w:t>
      </w:r>
    </w:p>
    <w:p w:rsidR="00F64639" w:rsidRPr="00802368" w:rsidRDefault="00F6463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- 4 года – при интенсивном использовании до 40 тыс. км.</w:t>
      </w:r>
    </w:p>
    <w:p w:rsidR="00F64639" w:rsidRPr="00802368" w:rsidRDefault="00F6463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Определение процента износа и решение о списании принимается комиссией по поступлению и выбытию нефинансовых активов с оформлением протокола.</w:t>
      </w:r>
    </w:p>
    <w:p w:rsidR="005F5454" w:rsidRPr="00802368" w:rsidRDefault="005F5454" w:rsidP="00673E42">
      <w:pPr>
        <w:pStyle w:val="ConsPlusNormal"/>
        <w:ind w:firstLine="709"/>
        <w:jc w:val="both"/>
        <w:rPr>
          <w:rFonts w:ascii="Times New Roman" w:hAnsi="Times New Roman" w:cs="Times New Roman"/>
          <w:sz w:val="28"/>
          <w:szCs w:val="28"/>
        </w:rPr>
      </w:pPr>
    </w:p>
    <w:p w:rsidR="00AA45DB"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15.</w:t>
      </w:r>
      <w:r w:rsidR="008C0B26" w:rsidRPr="00802368">
        <w:rPr>
          <w:rFonts w:ascii="Times New Roman" w:hAnsi="Times New Roman" w:cs="Times New Roman"/>
          <w:sz w:val="28"/>
          <w:szCs w:val="28"/>
        </w:rPr>
        <w:t>7</w:t>
      </w:r>
      <w:r w:rsidRPr="00802368">
        <w:rPr>
          <w:rFonts w:ascii="Times New Roman" w:hAnsi="Times New Roman" w:cs="Times New Roman"/>
          <w:sz w:val="28"/>
          <w:szCs w:val="28"/>
        </w:rPr>
        <w:t xml:space="preserve">. </w:t>
      </w:r>
      <w:r w:rsidR="00AA45DB" w:rsidRPr="00802368">
        <w:rPr>
          <w:rFonts w:ascii="Times New Roman" w:hAnsi="Times New Roman" w:cs="Times New Roman"/>
          <w:sz w:val="28"/>
          <w:szCs w:val="28"/>
        </w:rPr>
        <w:t>Счет 10 "Обеспечение исполнения обязательств"</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На счете учитывается имущество, за исключением денежных средств, полученного ТО в качестве обеспечения обязательств (залог), а также иных видов обеспечения исполнения обязательств (поручительство, банковская гарантия и т.д.).</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Принятие к забалансовому учету </w:t>
      </w:r>
      <w:r w:rsidR="0027291A" w:rsidRPr="00802368">
        <w:rPr>
          <w:rFonts w:ascii="Times New Roman" w:hAnsi="Times New Roman" w:cs="Times New Roman"/>
          <w:sz w:val="28"/>
          <w:szCs w:val="28"/>
        </w:rPr>
        <w:t>обеспечения (</w:t>
      </w:r>
      <w:r w:rsidRPr="00802368">
        <w:rPr>
          <w:rFonts w:ascii="Times New Roman" w:hAnsi="Times New Roman" w:cs="Times New Roman"/>
          <w:sz w:val="28"/>
          <w:szCs w:val="28"/>
        </w:rPr>
        <w:t>имущества</w:t>
      </w:r>
      <w:r w:rsidR="0027291A" w:rsidRPr="00802368">
        <w:rPr>
          <w:rFonts w:ascii="Times New Roman" w:hAnsi="Times New Roman" w:cs="Times New Roman"/>
          <w:sz w:val="28"/>
          <w:szCs w:val="28"/>
        </w:rPr>
        <w:t>)</w:t>
      </w:r>
      <w:r w:rsidRPr="00802368">
        <w:rPr>
          <w:rFonts w:ascii="Times New Roman" w:hAnsi="Times New Roman" w:cs="Times New Roman"/>
          <w:sz w:val="28"/>
          <w:szCs w:val="28"/>
        </w:rPr>
        <w:t xml:space="preserve"> осуществляется на основании оправдательных первичных учетных документов в сумме обязательства, в обеспечении которого получено имущество.</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r:id="rId85" w:history="1">
        <w:r w:rsidRPr="00802368">
          <w:rPr>
            <w:rStyle w:val="a8"/>
            <w:rFonts w:ascii="Times New Roman" w:hAnsi="Times New Roman" w:cs="Times New Roman"/>
            <w:color w:val="auto"/>
            <w:sz w:val="28"/>
            <w:szCs w:val="28"/>
            <w:u w:val="none"/>
          </w:rPr>
          <w:t>счета</w:t>
        </w:r>
      </w:hyperlink>
      <w:r w:rsidRPr="00802368">
        <w:rPr>
          <w:rFonts w:ascii="Times New Roman" w:hAnsi="Times New Roman" w:cs="Times New Roman"/>
          <w:sz w:val="28"/>
          <w:szCs w:val="28"/>
        </w:rPr>
        <w:t>.</w:t>
      </w:r>
    </w:p>
    <w:p w:rsidR="00AA45DB" w:rsidRPr="00802368" w:rsidRDefault="00AA45DB"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На забалансовом счете </w:t>
      </w:r>
      <w:r w:rsidR="00543D07" w:rsidRPr="00802368">
        <w:rPr>
          <w:rFonts w:ascii="Times New Roman" w:hAnsi="Times New Roman" w:cs="Times New Roman"/>
          <w:sz w:val="28"/>
          <w:szCs w:val="28"/>
        </w:rPr>
        <w:t>10</w:t>
      </w:r>
      <w:r w:rsidRPr="00802368">
        <w:rPr>
          <w:rFonts w:ascii="Times New Roman" w:hAnsi="Times New Roman" w:cs="Times New Roman"/>
          <w:sz w:val="28"/>
          <w:szCs w:val="28"/>
        </w:rPr>
        <w:t xml:space="preserve"> </w:t>
      </w:r>
      <w:r w:rsidR="00BA31ED">
        <w:rPr>
          <w:rFonts w:ascii="Times New Roman" w:hAnsi="Times New Roman" w:cs="Times New Roman"/>
          <w:sz w:val="28"/>
          <w:szCs w:val="28"/>
        </w:rPr>
        <w:t>учитываются</w:t>
      </w:r>
      <w:r w:rsidRPr="00802368">
        <w:rPr>
          <w:rFonts w:ascii="Times New Roman" w:hAnsi="Times New Roman" w:cs="Times New Roman"/>
          <w:sz w:val="28"/>
          <w:szCs w:val="28"/>
        </w:rPr>
        <w:t>:</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банковские гарантии;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поручительства;</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имущество в залоге.</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43D07"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15.</w:t>
      </w:r>
      <w:r w:rsidR="008C0B26" w:rsidRPr="00802368">
        <w:rPr>
          <w:rFonts w:ascii="Times New Roman" w:eastAsia="Times New Roman" w:hAnsi="Times New Roman" w:cs="Times New Roman"/>
          <w:sz w:val="28"/>
          <w:szCs w:val="28"/>
          <w:lang w:eastAsia="ru-RU"/>
        </w:rPr>
        <w:t>8</w:t>
      </w:r>
      <w:r w:rsidRPr="00802368">
        <w:rPr>
          <w:rFonts w:ascii="Times New Roman" w:eastAsia="Times New Roman" w:hAnsi="Times New Roman" w:cs="Times New Roman"/>
          <w:sz w:val="28"/>
          <w:szCs w:val="28"/>
          <w:lang w:eastAsia="ru-RU"/>
        </w:rPr>
        <w:t xml:space="preserve">. </w:t>
      </w:r>
      <w:hyperlink r:id="rId86" w:history="1">
        <w:r w:rsidR="00543D07" w:rsidRPr="00802368">
          <w:rPr>
            <w:rFonts w:ascii="Times New Roman" w:eastAsia="Times New Roman" w:hAnsi="Times New Roman" w:cs="Times New Roman"/>
            <w:sz w:val="28"/>
            <w:szCs w:val="28"/>
            <w:lang w:eastAsia="ru-RU"/>
          </w:rPr>
          <w:t>Счет 17 "Поступления денежных средств"</w:t>
        </w:r>
      </w:hyperlink>
    </w:p>
    <w:p w:rsidR="00B95089" w:rsidRPr="00802368" w:rsidRDefault="00D45BCA"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87" w:anchor="dst101744" w:history="1">
        <w:r w:rsidR="00B95089" w:rsidRPr="00802368">
          <w:rPr>
            <w:rFonts w:ascii="Times New Roman" w:eastAsia="Times New Roman" w:hAnsi="Times New Roman" w:cs="Times New Roman"/>
            <w:sz w:val="28"/>
            <w:szCs w:val="28"/>
            <w:lang w:eastAsia="ru-RU"/>
          </w:rPr>
          <w:t>Счет</w:t>
        </w:r>
      </w:hyperlink>
      <w:r w:rsidR="00B95089" w:rsidRPr="00802368">
        <w:rPr>
          <w:rFonts w:ascii="Times New Roman" w:eastAsia="Times New Roman" w:hAnsi="Times New Roman" w:cs="Times New Roman"/>
          <w:sz w:val="28"/>
          <w:szCs w:val="28"/>
          <w:lang w:eastAsia="ru-RU"/>
        </w:rPr>
        <w:t>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 для аналитического учета поступлений денежных средств (за исключением поступлений от возвратов расходов текущего финансового года);</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 для учета возврата излишне полученных доходов (доходов от авансов) на лицевой счет, открытый ему органом Федерального казначейства (финансовым органом), на счет операций с наличными денежными средствами,</w:t>
      </w:r>
      <w:r w:rsidR="00D068B8" w:rsidRPr="00802368">
        <w:rPr>
          <w:rFonts w:ascii="Times New Roman" w:eastAsia="Times New Roman" w:hAnsi="Times New Roman" w:cs="Times New Roman"/>
          <w:sz w:val="28"/>
          <w:szCs w:val="28"/>
          <w:lang w:eastAsia="ru-RU"/>
        </w:rPr>
        <w:t xml:space="preserve"> а также в кассу субъекта учета;</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 w:name="dst101826"/>
      <w:bookmarkEnd w:id="15"/>
      <w:r w:rsidRPr="00802368">
        <w:rPr>
          <w:rFonts w:ascii="Times New Roman" w:eastAsia="Times New Roman" w:hAnsi="Times New Roman" w:cs="Times New Roman"/>
          <w:sz w:val="28"/>
          <w:szCs w:val="28"/>
          <w:lang w:eastAsia="ru-RU"/>
        </w:rPr>
        <w:t>-  для учета операций по поступлению бюджетных средств (их возвратов), предоставленных главным выплат по расходам и для учета операций по возврату дебиторской задолженности по расходам (поступлениям от восстановления расходов) прошлых лет.</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 w:name="dst101827"/>
      <w:bookmarkEnd w:id="16"/>
      <w:r w:rsidRPr="00802368">
        <w:rPr>
          <w:rFonts w:ascii="Times New Roman" w:eastAsia="Times New Roman" w:hAnsi="Times New Roman" w:cs="Times New Roman"/>
          <w:sz w:val="28"/>
          <w:szCs w:val="28"/>
          <w:lang w:eastAsia="ru-RU"/>
        </w:rPr>
        <w:t>Операции по перечислению возвратов поступлений, учитываемых на соответствующих счетах аналитического учета </w:t>
      </w:r>
      <w:hyperlink r:id="rId88" w:anchor="dst101744" w:history="1">
        <w:r w:rsidRPr="00802368">
          <w:rPr>
            <w:rFonts w:ascii="Times New Roman" w:eastAsia="Times New Roman" w:hAnsi="Times New Roman" w:cs="Times New Roman"/>
            <w:sz w:val="28"/>
            <w:szCs w:val="28"/>
            <w:lang w:eastAsia="ru-RU"/>
          </w:rPr>
          <w:t>счета 17</w:t>
        </w:r>
      </w:hyperlink>
      <w:r w:rsidRPr="00802368">
        <w:rPr>
          <w:rFonts w:ascii="Times New Roman" w:eastAsia="Times New Roman" w:hAnsi="Times New Roman" w:cs="Times New Roman"/>
          <w:sz w:val="28"/>
          <w:szCs w:val="28"/>
          <w:lang w:eastAsia="ru-RU"/>
        </w:rPr>
        <w:t> "Поступления денежных средств", отражаются со знаком "минус".</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 w:name="dst101667"/>
      <w:bookmarkEnd w:id="17"/>
      <w:r w:rsidRPr="00802368">
        <w:rPr>
          <w:rFonts w:ascii="Times New Roman" w:eastAsia="Times New Roman" w:hAnsi="Times New Roman" w:cs="Times New Roman"/>
          <w:sz w:val="28"/>
          <w:szCs w:val="28"/>
          <w:lang w:eastAsia="ru-RU"/>
        </w:rPr>
        <w:t>Операция по уточнению невыясненных поступлений отражается по </w:t>
      </w:r>
      <w:hyperlink r:id="rId89" w:anchor="dst100376" w:history="1">
        <w:r w:rsidRPr="00802368">
          <w:rPr>
            <w:rFonts w:ascii="Times New Roman" w:eastAsia="Times New Roman" w:hAnsi="Times New Roman" w:cs="Times New Roman"/>
            <w:sz w:val="28"/>
            <w:szCs w:val="28"/>
            <w:lang w:eastAsia="ru-RU"/>
          </w:rPr>
          <w:t>счету</w:t>
        </w:r>
      </w:hyperlink>
      <w:r w:rsidRPr="00802368">
        <w:rPr>
          <w:rFonts w:ascii="Times New Roman" w:eastAsia="Times New Roman" w:hAnsi="Times New Roman" w:cs="Times New Roman"/>
          <w:sz w:val="28"/>
          <w:szCs w:val="28"/>
          <w:lang w:eastAsia="ru-RU"/>
        </w:rPr>
        <w:t> через уточнение видов поступлений (доходов (источников финансирования дефицита бюджета)).</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dst434"/>
      <w:bookmarkEnd w:id="18"/>
      <w:r w:rsidRPr="00802368">
        <w:rPr>
          <w:rFonts w:ascii="Times New Roman" w:eastAsia="Times New Roman" w:hAnsi="Times New Roman" w:cs="Times New Roman"/>
          <w:sz w:val="28"/>
          <w:szCs w:val="28"/>
          <w:lang w:eastAsia="ru-RU"/>
        </w:rPr>
        <w:t>По завершении текущего финансового года показатели (остатки) </w:t>
      </w:r>
      <w:hyperlink r:id="rId90" w:anchor="dst100376" w:history="1">
        <w:r w:rsidRPr="00802368">
          <w:rPr>
            <w:rFonts w:ascii="Times New Roman" w:eastAsia="Times New Roman" w:hAnsi="Times New Roman" w:cs="Times New Roman"/>
            <w:sz w:val="28"/>
            <w:szCs w:val="28"/>
            <w:lang w:eastAsia="ru-RU"/>
          </w:rPr>
          <w:t>счета</w:t>
        </w:r>
      </w:hyperlink>
      <w:r w:rsidRPr="00802368">
        <w:rPr>
          <w:rFonts w:ascii="Times New Roman" w:eastAsia="Times New Roman" w:hAnsi="Times New Roman" w:cs="Times New Roman"/>
          <w:sz w:val="28"/>
          <w:szCs w:val="28"/>
          <w:lang w:eastAsia="ru-RU"/>
        </w:rPr>
        <w:t> на следующий финансовый год не переносятся.</w:t>
      </w:r>
      <w:bookmarkStart w:id="19" w:name="dst101828"/>
      <w:bookmarkEnd w:id="19"/>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F5454" w:rsidRPr="00802368" w:rsidRDefault="00B95089"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15.</w:t>
      </w:r>
      <w:r w:rsidR="008C0B26" w:rsidRPr="00802368">
        <w:rPr>
          <w:rFonts w:ascii="Times New Roman" w:hAnsi="Times New Roman" w:cs="Times New Roman"/>
          <w:sz w:val="28"/>
          <w:szCs w:val="28"/>
        </w:rPr>
        <w:t>9</w:t>
      </w:r>
      <w:r w:rsidRPr="00802368">
        <w:rPr>
          <w:rFonts w:ascii="Times New Roman" w:hAnsi="Times New Roman" w:cs="Times New Roman"/>
          <w:sz w:val="28"/>
          <w:szCs w:val="28"/>
        </w:rPr>
        <w:t xml:space="preserve">. </w:t>
      </w:r>
      <w:hyperlink r:id="rId91" w:history="1">
        <w:r w:rsidR="00543D07" w:rsidRPr="00802368">
          <w:rPr>
            <w:rFonts w:ascii="Times New Roman" w:hAnsi="Times New Roman" w:cs="Times New Roman"/>
            <w:sz w:val="28"/>
            <w:szCs w:val="28"/>
          </w:rPr>
          <w:t>Счет 18 "Выбытия денежных средств"</w:t>
        </w:r>
      </w:hyperlink>
    </w:p>
    <w:p w:rsidR="00D068B8" w:rsidRPr="00802368" w:rsidRDefault="00D45BCA"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92" w:anchor="dst101746" w:history="1">
        <w:r w:rsidR="00B95089" w:rsidRPr="00802368">
          <w:rPr>
            <w:rFonts w:ascii="Times New Roman" w:eastAsia="Times New Roman" w:hAnsi="Times New Roman" w:cs="Times New Roman"/>
            <w:sz w:val="28"/>
            <w:szCs w:val="28"/>
            <w:lang w:eastAsia="ru-RU"/>
          </w:rPr>
          <w:t>Счет</w:t>
        </w:r>
      </w:hyperlink>
      <w:r w:rsidR="00B95089" w:rsidRPr="00802368">
        <w:rPr>
          <w:rFonts w:ascii="Times New Roman" w:eastAsia="Times New Roman" w:hAnsi="Times New Roman" w:cs="Times New Roman"/>
          <w:sz w:val="28"/>
          <w:szCs w:val="28"/>
          <w:lang w:eastAsia="ru-RU"/>
        </w:rPr>
        <w:t>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w:t>
      </w:r>
      <w:r w:rsidR="00D068B8" w:rsidRPr="00802368">
        <w:rPr>
          <w:rFonts w:ascii="Times New Roman" w:eastAsia="Times New Roman" w:hAnsi="Times New Roman" w:cs="Times New Roman"/>
          <w:sz w:val="28"/>
          <w:szCs w:val="28"/>
          <w:lang w:eastAsia="ru-RU"/>
        </w:rPr>
        <w:t>:</w:t>
      </w:r>
    </w:p>
    <w:p w:rsidR="00D068B8" w:rsidRPr="00802368" w:rsidRDefault="00D068B8"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lastRenderedPageBreak/>
        <w:t>-</w:t>
      </w:r>
      <w:r w:rsidR="00B95089" w:rsidRPr="00802368">
        <w:rPr>
          <w:rFonts w:ascii="Times New Roman" w:eastAsia="Times New Roman" w:hAnsi="Times New Roman" w:cs="Times New Roman"/>
          <w:sz w:val="28"/>
          <w:szCs w:val="28"/>
          <w:lang w:eastAsia="ru-RU"/>
        </w:rPr>
        <w:t xml:space="preserve"> для аналитического учета выбытий денежных средств (за исключением выбытий, отражение которых предусмотрено </w:t>
      </w:r>
      <w:r w:rsidRPr="00802368">
        <w:rPr>
          <w:rFonts w:ascii="Times New Roman" w:eastAsia="Times New Roman" w:hAnsi="Times New Roman" w:cs="Times New Roman"/>
          <w:sz w:val="28"/>
          <w:szCs w:val="28"/>
          <w:lang w:eastAsia="ru-RU"/>
        </w:rPr>
        <w:t>по счету 17);</w:t>
      </w:r>
    </w:p>
    <w:p w:rsidR="00B95089" w:rsidRPr="00802368" w:rsidRDefault="00D068B8"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w:t>
      </w:r>
      <w:r w:rsidR="00B95089" w:rsidRPr="00802368">
        <w:rPr>
          <w:rFonts w:ascii="Times New Roman" w:eastAsia="Times New Roman" w:hAnsi="Times New Roman" w:cs="Times New Roman"/>
          <w:sz w:val="28"/>
          <w:szCs w:val="28"/>
          <w:lang w:eastAsia="ru-RU"/>
        </w:rPr>
        <w:t xml:space="preserve"> возвратов расходов (излишне произведенных перечислений) текущего года с лицевого счета, со счета операций с наличными денежными средствами, а также из кассы субъекта учета.</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dst101831"/>
      <w:bookmarkEnd w:id="20"/>
      <w:r w:rsidRPr="00802368">
        <w:rPr>
          <w:rFonts w:ascii="Times New Roman" w:eastAsia="Times New Roman" w:hAnsi="Times New Roman" w:cs="Times New Roman"/>
          <w:sz w:val="28"/>
          <w:szCs w:val="28"/>
          <w:lang w:eastAsia="ru-RU"/>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r:id="rId93" w:anchor="dst101746" w:history="1">
        <w:r w:rsidRPr="00802368">
          <w:rPr>
            <w:rFonts w:ascii="Times New Roman" w:eastAsia="Times New Roman" w:hAnsi="Times New Roman" w:cs="Times New Roman"/>
            <w:sz w:val="28"/>
            <w:szCs w:val="28"/>
            <w:lang w:eastAsia="ru-RU"/>
          </w:rPr>
          <w:t>счета 18</w:t>
        </w:r>
      </w:hyperlink>
      <w:r w:rsidRPr="00802368">
        <w:rPr>
          <w:rFonts w:ascii="Times New Roman" w:eastAsia="Times New Roman" w:hAnsi="Times New Roman" w:cs="Times New Roman"/>
          <w:sz w:val="28"/>
          <w:szCs w:val="28"/>
          <w:lang w:eastAsia="ru-RU"/>
        </w:rPr>
        <w:t> "Выбытия денежных средств", отражаются со знаком "минус".</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 w:name="dst101832"/>
      <w:bookmarkEnd w:id="21"/>
      <w:r w:rsidRPr="00802368">
        <w:rPr>
          <w:rFonts w:ascii="Times New Roman" w:eastAsia="Times New Roman" w:hAnsi="Times New Roman" w:cs="Times New Roman"/>
          <w:sz w:val="28"/>
          <w:szCs w:val="28"/>
          <w:lang w:eastAsia="ru-RU"/>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 w:name="dst101833"/>
      <w:bookmarkEnd w:id="22"/>
      <w:r w:rsidRPr="00802368">
        <w:rPr>
          <w:rFonts w:ascii="Times New Roman" w:eastAsia="Times New Roman" w:hAnsi="Times New Roman" w:cs="Times New Roman"/>
          <w:sz w:val="28"/>
          <w:szCs w:val="28"/>
          <w:lang w:eastAsia="ru-RU"/>
        </w:rPr>
        <w:t>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B95089" w:rsidRPr="00802368" w:rsidRDefault="00B95089" w:rsidP="00673E42">
      <w:pPr>
        <w:pStyle w:val="ConsPlusNormal"/>
        <w:ind w:firstLine="709"/>
        <w:jc w:val="both"/>
        <w:rPr>
          <w:rFonts w:ascii="Times New Roman" w:hAnsi="Times New Roman" w:cs="Times New Roman"/>
          <w:sz w:val="28"/>
          <w:szCs w:val="28"/>
        </w:rPr>
      </w:pPr>
    </w:p>
    <w:p w:rsidR="005F5454" w:rsidRPr="00802368" w:rsidRDefault="009D68C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15.1</w:t>
      </w:r>
      <w:r w:rsidR="008C0B26" w:rsidRPr="00802368">
        <w:rPr>
          <w:rFonts w:ascii="Times New Roman" w:hAnsi="Times New Roman" w:cs="Times New Roman"/>
          <w:sz w:val="28"/>
          <w:szCs w:val="28"/>
        </w:rPr>
        <w:t>0</w:t>
      </w:r>
      <w:r w:rsidR="005F5454" w:rsidRPr="00802368">
        <w:rPr>
          <w:rFonts w:ascii="Times New Roman" w:hAnsi="Times New Roman" w:cs="Times New Roman"/>
          <w:sz w:val="28"/>
          <w:szCs w:val="28"/>
        </w:rPr>
        <w:t xml:space="preserve">. Аналитический учет невыясненных поступлений бюджета прошлых лет ведется на счете 19 </w:t>
      </w:r>
      <w:r w:rsidRPr="00802368">
        <w:rPr>
          <w:rFonts w:ascii="Times New Roman" w:hAnsi="Times New Roman" w:cs="Times New Roman"/>
          <w:bCs/>
          <w:sz w:val="28"/>
          <w:szCs w:val="28"/>
          <w:shd w:val="clear" w:color="auto" w:fill="FFFFFF"/>
        </w:rPr>
        <w:t xml:space="preserve">Невыясненные поступления бюджета прошлых лет </w:t>
      </w:r>
      <w:r w:rsidR="005F5454" w:rsidRPr="00802368">
        <w:rPr>
          <w:rFonts w:ascii="Times New Roman" w:hAnsi="Times New Roman" w:cs="Times New Roman"/>
          <w:sz w:val="28"/>
          <w:szCs w:val="28"/>
        </w:rPr>
        <w:t>в разрезе каждого плательщика, от которого поступили соответствующие средства.</w:t>
      </w:r>
    </w:p>
    <w:p w:rsidR="00B95089" w:rsidRPr="00802368" w:rsidRDefault="00D45BCA"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94" w:anchor="dst100378" w:history="1">
        <w:r w:rsidR="00B95089" w:rsidRPr="00802368">
          <w:rPr>
            <w:rFonts w:ascii="Times New Roman" w:eastAsia="Times New Roman" w:hAnsi="Times New Roman" w:cs="Times New Roman"/>
            <w:sz w:val="28"/>
            <w:szCs w:val="28"/>
            <w:lang w:eastAsia="ru-RU"/>
          </w:rPr>
          <w:t>Счет</w:t>
        </w:r>
      </w:hyperlink>
      <w:r w:rsidR="00B95089" w:rsidRPr="00802368">
        <w:rPr>
          <w:rFonts w:ascii="Times New Roman" w:eastAsia="Times New Roman" w:hAnsi="Times New Roman" w:cs="Times New Roman"/>
          <w:sz w:val="28"/>
          <w:szCs w:val="28"/>
          <w:lang w:eastAsia="ru-RU"/>
        </w:rPr>
        <w:t> предназначен для учета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3" w:name="dst101676"/>
      <w:bookmarkEnd w:id="23"/>
      <w:r w:rsidRPr="00802368">
        <w:rPr>
          <w:rFonts w:ascii="Times New Roman" w:eastAsia="Times New Roman" w:hAnsi="Times New Roman" w:cs="Times New Roman"/>
          <w:sz w:val="28"/>
          <w:szCs w:val="28"/>
          <w:lang w:eastAsia="ru-RU"/>
        </w:rPr>
        <w:t>Списание со </w:t>
      </w:r>
      <w:hyperlink r:id="rId95" w:anchor="dst100378" w:history="1">
        <w:r w:rsidRPr="00802368">
          <w:rPr>
            <w:rFonts w:ascii="Times New Roman" w:eastAsia="Times New Roman" w:hAnsi="Times New Roman" w:cs="Times New Roman"/>
            <w:sz w:val="28"/>
            <w:szCs w:val="28"/>
            <w:lang w:eastAsia="ru-RU"/>
          </w:rPr>
          <w:t>счета</w:t>
        </w:r>
      </w:hyperlink>
      <w:r w:rsidRPr="00802368">
        <w:rPr>
          <w:rFonts w:ascii="Times New Roman" w:eastAsia="Times New Roman" w:hAnsi="Times New Roman" w:cs="Times New Roman"/>
          <w:sz w:val="28"/>
          <w:szCs w:val="28"/>
          <w:lang w:eastAsia="ru-RU"/>
        </w:rPr>
        <w:t> показателей невыясненных поступлений осуществляется при их уточнении.</w:t>
      </w:r>
    </w:p>
    <w:p w:rsidR="00B95089" w:rsidRPr="00802368" w:rsidRDefault="00B95089"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4" w:name="dst373"/>
      <w:bookmarkEnd w:id="24"/>
      <w:r w:rsidRPr="00802368">
        <w:rPr>
          <w:rFonts w:ascii="Times New Roman" w:eastAsia="Times New Roman" w:hAnsi="Times New Roman" w:cs="Times New Roman"/>
          <w:sz w:val="28"/>
          <w:szCs w:val="28"/>
          <w:lang w:eastAsia="ru-RU"/>
        </w:rPr>
        <w:t>Аналитический учет по </w:t>
      </w:r>
      <w:hyperlink r:id="rId96" w:anchor="dst100378" w:history="1">
        <w:r w:rsidRPr="00802368">
          <w:rPr>
            <w:rFonts w:ascii="Times New Roman" w:eastAsia="Times New Roman" w:hAnsi="Times New Roman" w:cs="Times New Roman"/>
            <w:sz w:val="28"/>
            <w:szCs w:val="28"/>
            <w:lang w:eastAsia="ru-RU"/>
          </w:rPr>
          <w:t>счету</w:t>
        </w:r>
      </w:hyperlink>
      <w:r w:rsidRPr="00802368">
        <w:rPr>
          <w:rFonts w:ascii="Times New Roman" w:eastAsia="Times New Roman" w:hAnsi="Times New Roman" w:cs="Times New Roman"/>
          <w:sz w:val="28"/>
          <w:szCs w:val="28"/>
          <w:lang w:eastAsia="ru-RU"/>
        </w:rPr>
        <w:t>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15.</w:t>
      </w:r>
      <w:r w:rsidR="009D68C4" w:rsidRPr="00802368">
        <w:rPr>
          <w:rFonts w:ascii="Times New Roman" w:hAnsi="Times New Roman" w:cs="Times New Roman"/>
          <w:sz w:val="28"/>
          <w:szCs w:val="28"/>
        </w:rPr>
        <w:t>1</w:t>
      </w:r>
      <w:r w:rsidR="008C0B26" w:rsidRPr="00802368">
        <w:rPr>
          <w:rFonts w:ascii="Times New Roman" w:hAnsi="Times New Roman" w:cs="Times New Roman"/>
          <w:sz w:val="28"/>
          <w:szCs w:val="28"/>
        </w:rPr>
        <w:t>1</w:t>
      </w:r>
      <w:r w:rsidRPr="00802368">
        <w:rPr>
          <w:rFonts w:ascii="Times New Roman" w:hAnsi="Times New Roman" w:cs="Times New Roman"/>
          <w:sz w:val="28"/>
          <w:szCs w:val="28"/>
        </w:rPr>
        <w:t xml:space="preserve">. На забалансовый счет 20 невостребованная кредитором задолженность принимается по </w:t>
      </w:r>
      <w:r w:rsidR="009D68C4" w:rsidRPr="00802368">
        <w:rPr>
          <w:rFonts w:ascii="Times New Roman" w:hAnsi="Times New Roman" w:cs="Times New Roman"/>
          <w:sz w:val="28"/>
          <w:szCs w:val="28"/>
        </w:rPr>
        <w:t>приказу</w:t>
      </w:r>
      <w:r w:rsidRPr="00802368">
        <w:rPr>
          <w:rFonts w:ascii="Times New Roman" w:hAnsi="Times New Roman" w:cs="Times New Roman"/>
          <w:sz w:val="28"/>
          <w:szCs w:val="28"/>
        </w:rPr>
        <w:t xml:space="preserve"> </w:t>
      </w:r>
      <w:r w:rsidR="009D68C4" w:rsidRPr="00802368">
        <w:rPr>
          <w:rFonts w:ascii="Times New Roman" w:hAnsi="Times New Roman" w:cs="Times New Roman"/>
          <w:sz w:val="28"/>
          <w:szCs w:val="28"/>
        </w:rPr>
        <w:t>руководителя ТО</w:t>
      </w:r>
      <w:r w:rsidRPr="00802368">
        <w:rPr>
          <w:rFonts w:ascii="Times New Roman" w:hAnsi="Times New Roman" w:cs="Times New Roman"/>
          <w:sz w:val="28"/>
          <w:szCs w:val="28"/>
        </w:rPr>
        <w:t>, котор</w:t>
      </w:r>
      <w:r w:rsidR="009D68C4" w:rsidRPr="00802368">
        <w:rPr>
          <w:rFonts w:ascii="Times New Roman" w:hAnsi="Times New Roman" w:cs="Times New Roman"/>
          <w:sz w:val="28"/>
          <w:szCs w:val="28"/>
        </w:rPr>
        <w:t>ый</w:t>
      </w:r>
      <w:r w:rsidRPr="00802368">
        <w:rPr>
          <w:rFonts w:ascii="Times New Roman" w:hAnsi="Times New Roman" w:cs="Times New Roman"/>
          <w:sz w:val="28"/>
          <w:szCs w:val="28"/>
        </w:rPr>
        <w:t xml:space="preserve"> издан </w:t>
      </w:r>
      <w:r w:rsidR="00E673F3" w:rsidRPr="00802368">
        <w:rPr>
          <w:rFonts w:ascii="Times New Roman" w:hAnsi="Times New Roman" w:cs="Times New Roman"/>
          <w:sz w:val="28"/>
          <w:szCs w:val="28"/>
        </w:rPr>
        <w:t xml:space="preserve">в соответствии с Положением о списании дебиторской и кредиторской задолженности </w:t>
      </w:r>
      <w:r w:rsidRPr="00802368">
        <w:rPr>
          <w:rFonts w:ascii="Times New Roman" w:hAnsi="Times New Roman" w:cs="Times New Roman"/>
          <w:sz w:val="28"/>
          <w:szCs w:val="28"/>
        </w:rPr>
        <w:t xml:space="preserve">на основании: инвентаризационной описи расчетов с покупателями, поставщиками и прочими дебиторами и кредиторами </w:t>
      </w:r>
      <w:hyperlink r:id="rId97" w:history="1">
        <w:r w:rsidRPr="00802368">
          <w:rPr>
            <w:rFonts w:ascii="Times New Roman" w:hAnsi="Times New Roman" w:cs="Times New Roman"/>
            <w:sz w:val="28"/>
            <w:szCs w:val="28"/>
          </w:rPr>
          <w:t>(ф. 0504089)</w:t>
        </w:r>
      </w:hyperlink>
      <w:r w:rsidRPr="00802368">
        <w:rPr>
          <w:rFonts w:ascii="Times New Roman" w:hAnsi="Times New Roman" w:cs="Times New Roman"/>
          <w:sz w:val="28"/>
          <w:szCs w:val="28"/>
        </w:rPr>
        <w:t>;</w:t>
      </w:r>
      <w:r w:rsidR="00E673F3" w:rsidRPr="00802368">
        <w:rPr>
          <w:rFonts w:ascii="Times New Roman" w:hAnsi="Times New Roman" w:cs="Times New Roman"/>
          <w:sz w:val="28"/>
          <w:szCs w:val="28"/>
        </w:rPr>
        <w:t xml:space="preserve"> и (или) </w:t>
      </w:r>
      <w:r w:rsidRPr="00802368">
        <w:rPr>
          <w:rFonts w:ascii="Times New Roman" w:hAnsi="Times New Roman" w:cs="Times New Roman"/>
          <w:sz w:val="28"/>
          <w:szCs w:val="28"/>
        </w:rPr>
        <w:t>докладной записки о выявлении кредиторской задолженности, не востребованной кредиторами.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по истечении пяти лет отражения задолженности на забалансовом учете;</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5F5454" w:rsidRPr="00802368" w:rsidRDefault="005F5454" w:rsidP="00673E42">
      <w:pPr>
        <w:pStyle w:val="ConsPlusNormal"/>
        <w:ind w:firstLine="709"/>
        <w:jc w:val="both"/>
        <w:rPr>
          <w:rFonts w:ascii="Times New Roman" w:hAnsi="Times New Roman" w:cs="Times New Roman"/>
          <w:sz w:val="28"/>
          <w:szCs w:val="28"/>
        </w:rPr>
      </w:pPr>
    </w:p>
    <w:p w:rsidR="009D68C4" w:rsidRPr="00802368" w:rsidRDefault="005F5454" w:rsidP="00673E42">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rPr>
        <w:lastRenderedPageBreak/>
        <w:t>15.1</w:t>
      </w:r>
      <w:r w:rsidR="008C0B26" w:rsidRPr="00802368">
        <w:rPr>
          <w:rFonts w:ascii="Times New Roman" w:hAnsi="Times New Roman" w:cs="Times New Roman"/>
          <w:sz w:val="28"/>
          <w:szCs w:val="28"/>
        </w:rPr>
        <w:t>2</w:t>
      </w:r>
      <w:r w:rsidRPr="00802368">
        <w:rPr>
          <w:rFonts w:ascii="Times New Roman" w:hAnsi="Times New Roman" w:cs="Times New Roman"/>
          <w:sz w:val="28"/>
          <w:szCs w:val="28"/>
        </w:rPr>
        <w:t>. Основные средства на забалансовом счете 21 учитываются по балансовой стоимости объекта.</w:t>
      </w:r>
      <w:r w:rsidR="00F51A8C" w:rsidRPr="00802368">
        <w:rPr>
          <w:rFonts w:ascii="Times New Roman" w:hAnsi="Times New Roman" w:cs="Times New Roman"/>
          <w:sz w:val="28"/>
          <w:szCs w:val="28"/>
        </w:rPr>
        <w:t xml:space="preserve"> Поступление отражается на основании Ведомости </w:t>
      </w:r>
      <w:r w:rsidR="00F51A8C" w:rsidRPr="00802368">
        <w:rPr>
          <w:rFonts w:ascii="Times New Roman" w:hAnsi="Times New Roman" w:cs="Times New Roman"/>
          <w:sz w:val="28"/>
          <w:szCs w:val="28"/>
          <w:shd w:val="clear" w:color="auto" w:fill="FFFFFF"/>
        </w:rPr>
        <w:t>выдачи материальных ценностей на нужды учреждения ф. 0504210.</w:t>
      </w:r>
    </w:p>
    <w:p w:rsidR="0026710E" w:rsidRPr="00802368" w:rsidRDefault="0026710E" w:rsidP="00673E42">
      <w:pPr>
        <w:pStyle w:val="ConsPlusNormal"/>
        <w:ind w:firstLine="709"/>
        <w:jc w:val="both"/>
        <w:rPr>
          <w:rFonts w:ascii="Times New Roman" w:hAnsi="Times New Roman" w:cs="Times New Roman"/>
          <w:sz w:val="28"/>
          <w:szCs w:val="28"/>
          <w:shd w:val="clear" w:color="auto" w:fill="FFFFFF"/>
        </w:rPr>
      </w:pPr>
      <w:r w:rsidRPr="00802368">
        <w:rPr>
          <w:rFonts w:ascii="Times New Roman" w:hAnsi="Times New Roman" w:cs="Times New Roman"/>
          <w:sz w:val="28"/>
          <w:szCs w:val="28"/>
          <w:shd w:val="clear" w:color="auto" w:fill="FFFFFF"/>
        </w:rPr>
        <w:t>Внутреннее перемещение объектов основных средств в учреждении отражается по забалансовому </w:t>
      </w:r>
      <w:hyperlink r:id="rId98" w:anchor="dst100380" w:history="1">
        <w:r w:rsidRPr="00802368">
          <w:rPr>
            <w:rStyle w:val="a8"/>
            <w:rFonts w:ascii="Times New Roman" w:hAnsi="Times New Roman" w:cs="Times New Roman"/>
            <w:color w:val="auto"/>
            <w:sz w:val="28"/>
            <w:szCs w:val="28"/>
            <w:u w:val="none"/>
            <w:shd w:val="clear" w:color="auto" w:fill="FFFFFF"/>
          </w:rPr>
          <w:t>счету</w:t>
        </w:r>
      </w:hyperlink>
      <w:r w:rsidRPr="00802368">
        <w:rPr>
          <w:rFonts w:ascii="Times New Roman" w:hAnsi="Times New Roman" w:cs="Times New Roman"/>
          <w:sz w:val="28"/>
          <w:szCs w:val="28"/>
          <w:shd w:val="clear" w:color="auto" w:fill="FFFFFF"/>
        </w:rPr>
        <w:t> на основании оправдательных первичных документов путем изменения материально ответственного лица и (или) места хранения.</w:t>
      </w:r>
    </w:p>
    <w:p w:rsidR="00F51A8C" w:rsidRPr="00802368" w:rsidRDefault="00F51A8C"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shd w:val="clear" w:color="auto" w:fill="FFFFFF"/>
        </w:rP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9D68C4" w:rsidRPr="00802368" w:rsidRDefault="009D68C4" w:rsidP="00673E42">
      <w:pPr>
        <w:pStyle w:val="ConsPlusNormal"/>
        <w:ind w:firstLine="709"/>
        <w:jc w:val="both"/>
        <w:rPr>
          <w:rFonts w:ascii="Times New Roman" w:hAnsi="Times New Roman" w:cs="Times New Roman"/>
          <w:sz w:val="28"/>
          <w:szCs w:val="28"/>
        </w:rPr>
      </w:pPr>
    </w:p>
    <w:p w:rsidR="009D68C4" w:rsidRPr="00802368" w:rsidRDefault="009D68C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15.1</w:t>
      </w:r>
      <w:r w:rsidR="008C0B26" w:rsidRPr="00802368">
        <w:rPr>
          <w:rFonts w:ascii="Times New Roman" w:hAnsi="Times New Roman" w:cs="Times New Roman"/>
          <w:sz w:val="28"/>
          <w:szCs w:val="28"/>
        </w:rPr>
        <w:t>3</w:t>
      </w:r>
      <w:r w:rsidRPr="00802368">
        <w:rPr>
          <w:rFonts w:ascii="Times New Roman" w:hAnsi="Times New Roman" w:cs="Times New Roman"/>
          <w:sz w:val="28"/>
          <w:szCs w:val="28"/>
        </w:rPr>
        <w:t>. Счет 22 "Материальные ценности, полученные по централизованному снабжению"</w:t>
      </w:r>
    </w:p>
    <w:p w:rsidR="009D68C4" w:rsidRPr="00802368" w:rsidRDefault="009D68C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На данном счете учитываются учреждением (грузополучателем) полученных от поставщика материальных ценностей до момента получения грузополучателем Извещения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при наличии разрешения уполномоченного органа исполнительной власти, главного распорядителя бюджетных средств.</w:t>
      </w:r>
    </w:p>
    <w:p w:rsidR="009D68C4" w:rsidRPr="00802368" w:rsidRDefault="009D68C4" w:rsidP="00673E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43D07" w:rsidRPr="00802368" w:rsidRDefault="008C0B26" w:rsidP="008C0B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sz w:val="28"/>
          <w:szCs w:val="28"/>
          <w:lang w:eastAsia="ru-RU"/>
        </w:rPr>
        <w:t>15.14.</w:t>
      </w:r>
      <w:r w:rsidR="009D68C4" w:rsidRPr="00802368">
        <w:rPr>
          <w:rFonts w:ascii="Times New Roman" w:eastAsia="Times New Roman" w:hAnsi="Times New Roman" w:cs="Times New Roman"/>
          <w:sz w:val="28"/>
          <w:szCs w:val="28"/>
          <w:lang w:eastAsia="ru-RU"/>
        </w:rPr>
        <w:t xml:space="preserve"> </w:t>
      </w:r>
      <w:hyperlink r:id="rId99" w:history="1">
        <w:r w:rsidR="00543D07" w:rsidRPr="00802368">
          <w:rPr>
            <w:rFonts w:ascii="Times New Roman" w:eastAsia="Times New Roman" w:hAnsi="Times New Roman" w:cs="Times New Roman"/>
            <w:sz w:val="28"/>
            <w:szCs w:val="28"/>
            <w:lang w:eastAsia="ru-RU"/>
          </w:rPr>
          <w:t>Счет 27 "Материальные ценности, выданные в личное пользование работникам (сотрудникам)"</w:t>
        </w:r>
      </w:hyperlink>
    </w:p>
    <w:p w:rsidR="009D68C4" w:rsidRPr="00802368" w:rsidRDefault="009D68C4" w:rsidP="008C0B26">
      <w:pPr>
        <w:pStyle w:val="aa"/>
        <w:spacing w:after="0" w:line="240" w:lineRule="auto"/>
        <w:ind w:left="0" w:firstLine="709"/>
        <w:jc w:val="both"/>
        <w:rPr>
          <w:rFonts w:ascii="Times New Roman" w:hAnsi="Times New Roman" w:cs="Times New Roman"/>
          <w:sz w:val="28"/>
          <w:szCs w:val="28"/>
        </w:rPr>
      </w:pPr>
      <w:r w:rsidRPr="00802368">
        <w:rPr>
          <w:rFonts w:ascii="Times New Roman" w:hAnsi="Times New Roman" w:cs="Times New Roman"/>
          <w:sz w:val="28"/>
          <w:szCs w:val="28"/>
        </w:rPr>
        <w:t>На данном счете учитывается специальная одежда и иное имущество, выданного ТО в личное пользование сотрудникам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9D68C4" w:rsidRPr="00802368" w:rsidRDefault="009D68C4" w:rsidP="008C0B26">
      <w:pPr>
        <w:pStyle w:val="aa"/>
        <w:spacing w:after="0" w:line="240" w:lineRule="auto"/>
        <w:ind w:left="0" w:firstLine="709"/>
        <w:jc w:val="both"/>
        <w:rPr>
          <w:rFonts w:ascii="Times New Roman" w:hAnsi="Times New Roman" w:cs="Times New Roman"/>
          <w:sz w:val="28"/>
          <w:szCs w:val="28"/>
        </w:rPr>
      </w:pPr>
      <w:r w:rsidRPr="00802368">
        <w:rPr>
          <w:rFonts w:ascii="Times New Roman" w:hAnsi="Times New Roman" w:cs="Times New Roman"/>
          <w:sz w:val="28"/>
          <w:szCs w:val="28"/>
        </w:rPr>
        <w:t>Принятие к учету объектов имущества осуществляется на основании первичного учетного документа по балансовой стоимости.</w:t>
      </w:r>
    </w:p>
    <w:p w:rsidR="005F5454" w:rsidRPr="00802368" w:rsidRDefault="009D68C4" w:rsidP="008C0B26">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r w:rsidR="005D5C17" w:rsidRPr="00802368">
        <w:rPr>
          <w:rFonts w:ascii="Times New Roman" w:hAnsi="Times New Roman" w:cs="Times New Roman"/>
          <w:sz w:val="28"/>
          <w:szCs w:val="28"/>
        </w:rPr>
        <w:t>.</w:t>
      </w:r>
    </w:p>
    <w:p w:rsidR="009D68C4" w:rsidRPr="00802368" w:rsidRDefault="009D68C4" w:rsidP="008C0B26">
      <w:pPr>
        <w:pStyle w:val="ConsPlusNormal"/>
        <w:ind w:firstLine="709"/>
        <w:jc w:val="both"/>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p>
    <w:p w:rsidR="009D68C4" w:rsidRPr="00802368" w:rsidRDefault="009D68C4" w:rsidP="00673E42">
      <w:pPr>
        <w:pStyle w:val="ConsPlusNormal"/>
        <w:ind w:firstLine="709"/>
        <w:jc w:val="both"/>
        <w:rPr>
          <w:rFonts w:ascii="Times New Roman" w:hAnsi="Times New Roman" w:cs="Times New Roman"/>
          <w:sz w:val="28"/>
          <w:szCs w:val="28"/>
        </w:rPr>
      </w:pPr>
    </w:p>
    <w:p w:rsidR="009D68C4" w:rsidRPr="00802368" w:rsidRDefault="009D68C4" w:rsidP="00673E42">
      <w:pPr>
        <w:pStyle w:val="ConsPlusNormal"/>
        <w:ind w:firstLine="709"/>
        <w:jc w:val="both"/>
        <w:rPr>
          <w:rFonts w:ascii="Times New Roman" w:hAnsi="Times New Roman" w:cs="Times New Roman"/>
          <w:sz w:val="28"/>
          <w:szCs w:val="28"/>
        </w:rPr>
      </w:pP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673E42">
      <w:pPr>
        <w:spacing w:after="0" w:line="240" w:lineRule="auto"/>
        <w:ind w:firstLine="709"/>
        <w:jc w:val="both"/>
        <w:rPr>
          <w:rFonts w:ascii="Times New Roman" w:hAnsi="Times New Roman" w:cs="Times New Roman"/>
          <w:sz w:val="28"/>
          <w:szCs w:val="28"/>
        </w:rPr>
        <w:sectPr w:rsidR="005F5454" w:rsidRPr="00802368" w:rsidSect="00855A12">
          <w:headerReference w:type="default" r:id="rId100"/>
          <w:footerReference w:type="default" r:id="rId101"/>
          <w:pgSz w:w="11905" w:h="16838"/>
          <w:pgMar w:top="1134" w:right="567" w:bottom="1134" w:left="1134" w:header="0" w:footer="0"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855A12" w:rsidRPr="00802368" w:rsidTr="00855A12">
        <w:tc>
          <w:tcPr>
            <w:tcW w:w="5210" w:type="dxa"/>
          </w:tcPr>
          <w:p w:rsidR="00855A12" w:rsidRPr="00802368" w:rsidRDefault="00855A12" w:rsidP="00855A12">
            <w:pPr>
              <w:pStyle w:val="ConsPlusNormal"/>
              <w:jc w:val="right"/>
              <w:outlineLvl w:val="0"/>
              <w:rPr>
                <w:rFonts w:ascii="Times New Roman" w:hAnsi="Times New Roman" w:cs="Times New Roman"/>
                <w:sz w:val="28"/>
                <w:szCs w:val="28"/>
              </w:rPr>
            </w:pPr>
            <w:bookmarkStart w:id="25" w:name="OLE_LINK20"/>
            <w:bookmarkStart w:id="26" w:name="OLE_LINK21"/>
            <w:bookmarkStart w:id="27" w:name="OLE_LINK22"/>
          </w:p>
        </w:tc>
        <w:tc>
          <w:tcPr>
            <w:tcW w:w="5210" w:type="dxa"/>
          </w:tcPr>
          <w:p w:rsidR="00855A12" w:rsidRPr="00802368" w:rsidRDefault="00855A12" w:rsidP="00855A12">
            <w:pPr>
              <w:pStyle w:val="ConsPlusNormal"/>
              <w:jc w:val="center"/>
              <w:outlineLvl w:val="0"/>
              <w:rPr>
                <w:rFonts w:ascii="Times New Roman" w:hAnsi="Times New Roman" w:cs="Times New Roman"/>
                <w:sz w:val="28"/>
                <w:szCs w:val="28"/>
              </w:rPr>
            </w:pPr>
            <w:r w:rsidRPr="00802368">
              <w:rPr>
                <w:rFonts w:ascii="Times New Roman" w:hAnsi="Times New Roman" w:cs="Times New Roman"/>
                <w:sz w:val="28"/>
                <w:szCs w:val="28"/>
              </w:rPr>
              <w:t>Приложение № 2</w:t>
            </w:r>
          </w:p>
          <w:p w:rsidR="00855A12" w:rsidRPr="00802368" w:rsidRDefault="00855A12" w:rsidP="00855A1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к приказу Территориального органа Федеральной службы по надзору в сфере здравоохранения по Кировской области</w:t>
            </w:r>
          </w:p>
          <w:p w:rsidR="00855A12" w:rsidRPr="00802368" w:rsidRDefault="00855A12" w:rsidP="00855A12">
            <w:pPr>
              <w:pStyle w:val="ConsPlusNormal"/>
              <w:jc w:val="center"/>
              <w:rPr>
                <w:rFonts w:ascii="Times New Roman" w:hAnsi="Times New Roman" w:cs="Times New Roman"/>
                <w:sz w:val="28"/>
                <w:szCs w:val="28"/>
              </w:rPr>
            </w:pPr>
            <w:r w:rsidRPr="00802368">
              <w:rPr>
                <w:rFonts w:ascii="Times New Roman" w:hAnsi="Times New Roman" w:cs="Times New Roman"/>
                <w:sz w:val="28"/>
                <w:szCs w:val="28"/>
              </w:rPr>
              <w:t>от « 29 » декабря 2017г. № 337</w:t>
            </w:r>
          </w:p>
        </w:tc>
      </w:tr>
      <w:bookmarkEnd w:id="25"/>
      <w:bookmarkEnd w:id="26"/>
      <w:bookmarkEnd w:id="27"/>
    </w:tbl>
    <w:p w:rsidR="005F5454" w:rsidRPr="00802368" w:rsidRDefault="005F5454" w:rsidP="00673E42">
      <w:pPr>
        <w:pStyle w:val="ConsPlusNormal"/>
        <w:ind w:firstLine="709"/>
        <w:jc w:val="center"/>
        <w:rPr>
          <w:rFonts w:ascii="Times New Roman" w:hAnsi="Times New Roman" w:cs="Times New Roman"/>
          <w:sz w:val="28"/>
          <w:szCs w:val="28"/>
        </w:rPr>
      </w:pPr>
    </w:p>
    <w:p w:rsidR="005F5454" w:rsidRPr="00802368" w:rsidRDefault="005F5454" w:rsidP="00673E42">
      <w:pPr>
        <w:pStyle w:val="ConsPlusNormal"/>
        <w:ind w:firstLine="709"/>
        <w:jc w:val="center"/>
        <w:rPr>
          <w:rFonts w:ascii="Times New Roman" w:hAnsi="Times New Roman" w:cs="Times New Roman"/>
          <w:sz w:val="28"/>
          <w:szCs w:val="28"/>
        </w:rPr>
      </w:pPr>
      <w:bookmarkStart w:id="28" w:name="P1753"/>
      <w:bookmarkEnd w:id="28"/>
      <w:r w:rsidRPr="00802368">
        <w:rPr>
          <w:rFonts w:ascii="Times New Roman" w:hAnsi="Times New Roman" w:cs="Times New Roman"/>
          <w:b/>
          <w:sz w:val="28"/>
          <w:szCs w:val="28"/>
        </w:rPr>
        <w:t>Учетная политика</w:t>
      </w:r>
    </w:p>
    <w:p w:rsidR="005F5454" w:rsidRPr="00802368" w:rsidRDefault="005F5454" w:rsidP="00673E42">
      <w:pPr>
        <w:pStyle w:val="ConsPlusNormal"/>
        <w:ind w:firstLine="709"/>
        <w:jc w:val="center"/>
        <w:rPr>
          <w:rFonts w:ascii="Times New Roman" w:hAnsi="Times New Roman" w:cs="Times New Roman"/>
          <w:sz w:val="28"/>
          <w:szCs w:val="28"/>
        </w:rPr>
      </w:pPr>
      <w:r w:rsidRPr="00802368">
        <w:rPr>
          <w:rFonts w:ascii="Times New Roman" w:hAnsi="Times New Roman" w:cs="Times New Roman"/>
          <w:b/>
          <w:sz w:val="28"/>
          <w:szCs w:val="28"/>
        </w:rPr>
        <w:t>для целей налогообложения</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5F5454" w:rsidP="00E50477">
      <w:pPr>
        <w:pStyle w:val="ConsPlusNormal"/>
        <w:ind w:firstLine="709"/>
        <w:jc w:val="center"/>
        <w:outlineLvl w:val="1"/>
        <w:rPr>
          <w:rFonts w:ascii="Times New Roman" w:hAnsi="Times New Roman" w:cs="Times New Roman"/>
          <w:sz w:val="28"/>
          <w:szCs w:val="28"/>
        </w:rPr>
      </w:pPr>
      <w:bookmarkStart w:id="29" w:name="P1762"/>
      <w:bookmarkEnd w:id="29"/>
      <w:r w:rsidRPr="00802368">
        <w:rPr>
          <w:rFonts w:ascii="Times New Roman" w:hAnsi="Times New Roman" w:cs="Times New Roman"/>
          <w:b/>
          <w:sz w:val="28"/>
          <w:szCs w:val="28"/>
        </w:rPr>
        <w:t>1. Организационные положения</w:t>
      </w:r>
    </w:p>
    <w:p w:rsidR="005F5454" w:rsidRPr="00802368" w:rsidRDefault="005F5454" w:rsidP="00673E42">
      <w:pPr>
        <w:pStyle w:val="ConsPlusNormal"/>
        <w:ind w:firstLine="709"/>
        <w:jc w:val="both"/>
        <w:rPr>
          <w:rFonts w:ascii="Times New Roman" w:hAnsi="Times New Roman" w:cs="Times New Roman"/>
          <w:sz w:val="28"/>
          <w:szCs w:val="28"/>
        </w:rPr>
      </w:pPr>
    </w:p>
    <w:p w:rsidR="00A71E2A" w:rsidRPr="00802368" w:rsidRDefault="005F5454" w:rsidP="00A71E2A">
      <w:pPr>
        <w:pStyle w:val="ConsPlusNormal"/>
        <w:numPr>
          <w:ilvl w:val="1"/>
          <w:numId w:val="4"/>
        </w:numPr>
        <w:ind w:left="0"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Исчисление налогов, сборов, страховых взносов и ведение регистров налогового учета осуществляет отдел </w:t>
      </w:r>
      <w:r w:rsidR="001D7EEC" w:rsidRPr="00802368">
        <w:rPr>
          <w:rFonts w:ascii="Times New Roman" w:hAnsi="Times New Roman" w:cs="Times New Roman"/>
          <w:sz w:val="28"/>
          <w:szCs w:val="28"/>
        </w:rPr>
        <w:t>БУФКиАО</w:t>
      </w:r>
      <w:r w:rsidRPr="00802368">
        <w:rPr>
          <w:rFonts w:ascii="Times New Roman" w:hAnsi="Times New Roman" w:cs="Times New Roman"/>
          <w:sz w:val="28"/>
          <w:szCs w:val="28"/>
        </w:rPr>
        <w:t>.</w:t>
      </w:r>
      <w:r w:rsidR="00A71E2A" w:rsidRPr="00802368">
        <w:rPr>
          <w:rFonts w:ascii="Times New Roman" w:hAnsi="Times New Roman" w:cs="Times New Roman"/>
          <w:sz w:val="28"/>
          <w:szCs w:val="28"/>
        </w:rPr>
        <w:t xml:space="preserve"> </w:t>
      </w:r>
    </w:p>
    <w:p w:rsidR="00A71E2A" w:rsidRPr="00802368" w:rsidRDefault="00A71E2A" w:rsidP="00A71E2A">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Ответственным за исчисление и уплату налогов на прибыль, налога на добавленную стоимость, налога на имущество, транспортного налога является начальник отдела БУФКиАО.</w:t>
      </w:r>
    </w:p>
    <w:p w:rsidR="00A71E2A" w:rsidRPr="00802368" w:rsidRDefault="00A71E2A" w:rsidP="00A71E2A">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Ответственным за исчисление и уплату налога на доходы физических лиц,  страховых взносов в Пенсионный фонд, Фонд социального страхования, Фонд медицинского страхования в ТО является ведущий специалист эксперт отдела БУФКиАО. </w:t>
      </w:r>
    </w:p>
    <w:p w:rsidR="004D48B2" w:rsidRPr="00802368" w:rsidRDefault="005F5454"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1.2. </w:t>
      </w:r>
      <w:r w:rsidR="001D7EEC" w:rsidRPr="00802368">
        <w:rPr>
          <w:rFonts w:ascii="Times New Roman" w:hAnsi="Times New Roman" w:cs="Times New Roman"/>
          <w:sz w:val="28"/>
          <w:szCs w:val="28"/>
        </w:rPr>
        <w:t>ТО</w:t>
      </w:r>
      <w:r w:rsidRPr="00802368">
        <w:rPr>
          <w:rFonts w:ascii="Times New Roman" w:hAnsi="Times New Roman" w:cs="Times New Roman"/>
          <w:sz w:val="28"/>
          <w:szCs w:val="28"/>
        </w:rPr>
        <w:t xml:space="preserve"> использует электронный способ представления отчетности в налоговые органы по тел</w:t>
      </w:r>
      <w:r w:rsidR="001D7EEC" w:rsidRPr="00802368">
        <w:rPr>
          <w:rFonts w:ascii="Times New Roman" w:hAnsi="Times New Roman" w:cs="Times New Roman"/>
          <w:sz w:val="28"/>
          <w:szCs w:val="28"/>
        </w:rPr>
        <w:t>екоммуникационным каналам связи по средствам ППО «Контур».</w:t>
      </w:r>
      <w:r w:rsidR="004D48B2" w:rsidRPr="00802368">
        <w:rPr>
          <w:rFonts w:ascii="Times New Roman" w:hAnsi="Times New Roman" w:cs="Times New Roman"/>
          <w:sz w:val="28"/>
          <w:szCs w:val="28"/>
        </w:rPr>
        <w:t xml:space="preserve"> </w:t>
      </w:r>
    </w:p>
    <w:p w:rsidR="004D48B2" w:rsidRPr="00802368"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1.3. Налоговый учет ведется с помощью в </w:t>
      </w:r>
      <w:r w:rsidR="005D6C80" w:rsidRPr="00802368">
        <w:rPr>
          <w:rFonts w:ascii="Times New Roman" w:hAnsi="Times New Roman" w:cs="Times New Roman"/>
          <w:sz w:val="28"/>
          <w:szCs w:val="28"/>
        </w:rPr>
        <w:t>ППО «1С:Предприятие»</w:t>
      </w:r>
      <w:r w:rsidRPr="00802368">
        <w:rPr>
          <w:rFonts w:ascii="Times New Roman" w:hAnsi="Times New Roman" w:cs="Times New Roman"/>
          <w:sz w:val="28"/>
          <w:szCs w:val="28"/>
        </w:rPr>
        <w:t xml:space="preserve"> в электронном виде. Регистры налогового учета ведутся на базе данных бухгалтерского учета. В качестве регистров налогового учета используются:</w:t>
      </w:r>
    </w:p>
    <w:p w:rsidR="004D48B2" w:rsidRPr="00802368"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регистры бухгалтерского учета;</w:t>
      </w:r>
    </w:p>
    <w:p w:rsidR="004D48B2" w:rsidRPr="00802368"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регистры бухгалтерского учета, дополненные информацией, необходимой для налогового учета;</w:t>
      </w:r>
    </w:p>
    <w:p w:rsidR="004D48B2" w:rsidRPr="00802368"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специально разработанные регистры налогового учета (приложен</w:t>
      </w:r>
      <w:r w:rsidR="0084688C" w:rsidRPr="00802368">
        <w:rPr>
          <w:rFonts w:ascii="Times New Roman" w:hAnsi="Times New Roman" w:cs="Times New Roman"/>
          <w:sz w:val="28"/>
          <w:szCs w:val="28"/>
        </w:rPr>
        <w:t>ие 2</w:t>
      </w:r>
      <w:r w:rsidR="00A71E2A" w:rsidRPr="00802368">
        <w:rPr>
          <w:rFonts w:ascii="Times New Roman" w:hAnsi="Times New Roman" w:cs="Times New Roman"/>
          <w:sz w:val="28"/>
          <w:szCs w:val="28"/>
        </w:rPr>
        <w:t xml:space="preserve"> к Учетной политике для целей бюджетного учета</w:t>
      </w:r>
      <w:r w:rsidRPr="00802368">
        <w:rPr>
          <w:rFonts w:ascii="Times New Roman" w:hAnsi="Times New Roman" w:cs="Times New Roman"/>
          <w:sz w:val="28"/>
          <w:szCs w:val="28"/>
        </w:rPr>
        <w:t xml:space="preserve">). </w:t>
      </w:r>
    </w:p>
    <w:p w:rsidR="004D48B2" w:rsidRPr="00802368"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По окончании налогового периода регистры налогового учета выводятся на печать и заверяются ответственными лицами.</w:t>
      </w:r>
    </w:p>
    <w:p w:rsidR="005F5454" w:rsidRPr="00802368" w:rsidRDefault="005F5454" w:rsidP="00673E42">
      <w:pPr>
        <w:pStyle w:val="ConsPlusNormal"/>
        <w:ind w:firstLine="709"/>
        <w:jc w:val="both"/>
        <w:rPr>
          <w:rFonts w:ascii="Times New Roman" w:hAnsi="Times New Roman" w:cs="Times New Roman"/>
          <w:sz w:val="28"/>
          <w:szCs w:val="28"/>
        </w:rPr>
      </w:pPr>
    </w:p>
    <w:p w:rsidR="006E38F3" w:rsidRPr="00802368" w:rsidRDefault="005F5454" w:rsidP="00C24578">
      <w:pPr>
        <w:pStyle w:val="ConsPlusNormal"/>
        <w:ind w:firstLine="709"/>
        <w:jc w:val="center"/>
        <w:outlineLvl w:val="1"/>
        <w:rPr>
          <w:rFonts w:ascii="Times New Roman" w:hAnsi="Times New Roman" w:cs="Times New Roman"/>
          <w:b/>
          <w:sz w:val="28"/>
          <w:szCs w:val="28"/>
        </w:rPr>
      </w:pPr>
      <w:bookmarkStart w:id="30" w:name="P1769"/>
      <w:bookmarkEnd w:id="30"/>
      <w:r w:rsidRPr="00802368">
        <w:rPr>
          <w:rFonts w:ascii="Times New Roman" w:hAnsi="Times New Roman" w:cs="Times New Roman"/>
          <w:b/>
          <w:sz w:val="28"/>
          <w:szCs w:val="28"/>
        </w:rPr>
        <w:t xml:space="preserve">2. </w:t>
      </w:r>
      <w:r w:rsidR="006E38F3" w:rsidRPr="00802368">
        <w:rPr>
          <w:rFonts w:ascii="Times New Roman" w:hAnsi="Times New Roman" w:cs="Times New Roman"/>
          <w:b/>
          <w:sz w:val="28"/>
          <w:szCs w:val="28"/>
        </w:rPr>
        <w:t>Налог на доходы физических лиц (НДФЛ)</w:t>
      </w:r>
    </w:p>
    <w:p w:rsidR="004D48B2" w:rsidRPr="00802368" w:rsidRDefault="004D48B2" w:rsidP="003A3135">
      <w:pPr>
        <w:spacing w:after="0" w:line="240" w:lineRule="auto"/>
        <w:rPr>
          <w:rFonts w:ascii="Times New Roman" w:hAnsi="Times New Roman" w:cs="Times New Roman"/>
          <w:sz w:val="28"/>
          <w:szCs w:val="28"/>
        </w:rPr>
      </w:pPr>
    </w:p>
    <w:p w:rsidR="004D48B2" w:rsidRPr="00802368" w:rsidRDefault="004D48B2"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2.1. Учет доходов, начисленных физическим лицам, в отношении которых организация выступает налоговым агентом, а также сумм удержанного с них налога ведется в бухгалтерском </w:t>
      </w:r>
      <w:hyperlink r:id="rId102" w:history="1">
        <w:r w:rsidRPr="00802368">
          <w:rPr>
            <w:rFonts w:ascii="Times New Roman" w:hAnsi="Times New Roman" w:cs="Times New Roman"/>
            <w:sz w:val="28"/>
            <w:szCs w:val="28"/>
          </w:rPr>
          <w:t>регистре</w:t>
        </w:r>
      </w:hyperlink>
      <w:r w:rsidRPr="00802368">
        <w:rPr>
          <w:rFonts w:ascii="Times New Roman" w:hAnsi="Times New Roman" w:cs="Times New Roman"/>
          <w:sz w:val="28"/>
          <w:szCs w:val="28"/>
        </w:rPr>
        <w:t xml:space="preserve"> по учету доходов, вычетов и налога на доходы физических лиц. Учет доходов, начисленных физическим лицам, предоставленных им налоговых вычетов, а также сумм удержанного с них НДФЛ ведется в налоговом регистре, разработанном ТО самостоятельно (приведен в </w:t>
      </w:r>
      <w:hyperlink w:anchor="P1817" w:history="1">
        <w:r w:rsidRPr="00802368">
          <w:rPr>
            <w:rFonts w:ascii="Times New Roman" w:hAnsi="Times New Roman" w:cs="Times New Roman"/>
            <w:sz w:val="28"/>
            <w:szCs w:val="28"/>
          </w:rPr>
          <w:t xml:space="preserve">Приложении № </w:t>
        </w:r>
        <w:r w:rsidR="0084688C" w:rsidRPr="00802368">
          <w:rPr>
            <w:rFonts w:ascii="Times New Roman" w:hAnsi="Times New Roman" w:cs="Times New Roman"/>
            <w:sz w:val="28"/>
            <w:szCs w:val="28"/>
          </w:rPr>
          <w:t>2</w:t>
        </w:r>
      </w:hyperlink>
      <w:r w:rsidRPr="00802368">
        <w:rPr>
          <w:rFonts w:ascii="Times New Roman" w:hAnsi="Times New Roman" w:cs="Times New Roman"/>
          <w:sz w:val="28"/>
          <w:szCs w:val="28"/>
        </w:rPr>
        <w:t xml:space="preserve"> к Учетной политике</w:t>
      </w:r>
      <w:r w:rsidR="00B26AFC" w:rsidRPr="00802368">
        <w:rPr>
          <w:rFonts w:ascii="Times New Roman" w:hAnsi="Times New Roman" w:cs="Times New Roman"/>
          <w:sz w:val="28"/>
          <w:szCs w:val="28"/>
        </w:rPr>
        <w:t xml:space="preserve"> для целей бюджетного учета</w:t>
      </w:r>
      <w:r w:rsidRPr="00802368">
        <w:rPr>
          <w:rFonts w:ascii="Times New Roman" w:hAnsi="Times New Roman" w:cs="Times New Roman"/>
          <w:sz w:val="28"/>
          <w:szCs w:val="28"/>
        </w:rPr>
        <w:t>).</w:t>
      </w:r>
    </w:p>
    <w:p w:rsidR="004D48B2" w:rsidRPr="00713A52" w:rsidRDefault="004D48B2"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2.2. Датой фактического получения дохода считается день выплаты дохода - окончательный расчет. Исчисленные и удержанные суммы налога перечисляются в бюджет по месту нахождения ТО.</w:t>
      </w:r>
    </w:p>
    <w:p w:rsidR="004D48B2" w:rsidRPr="00713A52" w:rsidRDefault="004D48B2" w:rsidP="00673E42">
      <w:pPr>
        <w:spacing w:after="0" w:line="240" w:lineRule="auto"/>
        <w:ind w:firstLine="709"/>
        <w:jc w:val="both"/>
        <w:rPr>
          <w:rFonts w:ascii="Times New Roman" w:hAnsi="Times New Roman" w:cs="Times New Roman"/>
          <w:sz w:val="28"/>
          <w:szCs w:val="28"/>
        </w:rPr>
      </w:pPr>
      <w:r w:rsidRPr="00713A52">
        <w:rPr>
          <w:rFonts w:ascii="Times New Roman" w:hAnsi="Times New Roman" w:cs="Times New Roman"/>
          <w:sz w:val="28"/>
          <w:szCs w:val="28"/>
        </w:rPr>
        <w:t>2.3. Учет доходов, налоговых вычетов, а также сумм исчисленного и удержанного НДФЛ по каждому сотруднику ведется в ин</w:t>
      </w:r>
      <w:r w:rsidR="00802368" w:rsidRPr="00713A52">
        <w:rPr>
          <w:rFonts w:ascii="Times New Roman" w:hAnsi="Times New Roman" w:cs="Times New Roman"/>
          <w:sz w:val="28"/>
          <w:szCs w:val="28"/>
        </w:rPr>
        <w:t>дивидуальной налоговой карточке</w:t>
      </w:r>
      <w:r w:rsidR="00625E4B" w:rsidRPr="00713A52">
        <w:rPr>
          <w:rFonts w:ascii="Times New Roman" w:hAnsi="Times New Roman" w:cs="Times New Roman"/>
          <w:sz w:val="28"/>
          <w:szCs w:val="28"/>
        </w:rPr>
        <w:t xml:space="preserve"> – Регистр налогового учета по НДФЛ</w:t>
      </w:r>
      <w:r w:rsidR="00802368" w:rsidRPr="00713A52">
        <w:rPr>
          <w:rFonts w:ascii="Times New Roman" w:hAnsi="Times New Roman" w:cs="Times New Roman"/>
          <w:sz w:val="28"/>
          <w:szCs w:val="28"/>
        </w:rPr>
        <w:t>.</w:t>
      </w:r>
    </w:p>
    <w:p w:rsidR="006E38F3" w:rsidRPr="00802368" w:rsidRDefault="004D48B2" w:rsidP="00673E42">
      <w:pPr>
        <w:pStyle w:val="ConsPlusNormal"/>
        <w:ind w:firstLine="709"/>
        <w:jc w:val="both"/>
        <w:rPr>
          <w:rFonts w:ascii="Times New Roman" w:hAnsi="Times New Roman" w:cs="Times New Roman"/>
          <w:sz w:val="28"/>
          <w:szCs w:val="28"/>
        </w:rPr>
      </w:pPr>
      <w:r w:rsidRPr="00713A52">
        <w:rPr>
          <w:rFonts w:ascii="Times New Roman" w:hAnsi="Times New Roman" w:cs="Times New Roman"/>
          <w:sz w:val="28"/>
          <w:szCs w:val="28"/>
        </w:rPr>
        <w:t xml:space="preserve">2.4. </w:t>
      </w:r>
      <w:r w:rsidR="006E38F3" w:rsidRPr="00713A52">
        <w:rPr>
          <w:rFonts w:ascii="Times New Roman" w:hAnsi="Times New Roman" w:cs="Times New Roman"/>
          <w:sz w:val="28"/>
          <w:szCs w:val="28"/>
        </w:rPr>
        <w:t xml:space="preserve"> Налоговые вычеты физическим лицам, в отношении которых ТО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ТО формы, приведенные в </w:t>
      </w:r>
      <w:hyperlink w:anchor="P3201" w:history="1">
        <w:r w:rsidR="006E38F3" w:rsidRPr="00713A52">
          <w:rPr>
            <w:rFonts w:ascii="Times New Roman" w:hAnsi="Times New Roman" w:cs="Times New Roman"/>
            <w:sz w:val="28"/>
            <w:szCs w:val="28"/>
          </w:rPr>
          <w:t>Приложении № 2</w:t>
        </w:r>
      </w:hyperlink>
      <w:r w:rsidR="006E38F3" w:rsidRPr="00802368">
        <w:rPr>
          <w:rFonts w:ascii="Times New Roman" w:hAnsi="Times New Roman" w:cs="Times New Roman"/>
          <w:sz w:val="28"/>
          <w:szCs w:val="28"/>
        </w:rPr>
        <w:t xml:space="preserve"> к настоящей Учетной политике.</w:t>
      </w:r>
    </w:p>
    <w:p w:rsidR="006E38F3" w:rsidRPr="00802368" w:rsidRDefault="006E38F3" w:rsidP="00673E42">
      <w:pPr>
        <w:pStyle w:val="ConsPlusNormal"/>
        <w:ind w:firstLine="709"/>
        <w:jc w:val="both"/>
        <w:rPr>
          <w:rFonts w:ascii="Times New Roman" w:hAnsi="Times New Roman" w:cs="Times New Roman"/>
          <w:sz w:val="28"/>
          <w:szCs w:val="28"/>
        </w:rPr>
      </w:pPr>
    </w:p>
    <w:p w:rsidR="006E38F3" w:rsidRPr="00802368" w:rsidRDefault="006E38F3" w:rsidP="00C24578">
      <w:pPr>
        <w:pStyle w:val="ConsPlusNormal"/>
        <w:ind w:firstLine="709"/>
        <w:jc w:val="center"/>
        <w:outlineLvl w:val="1"/>
        <w:rPr>
          <w:rFonts w:ascii="Times New Roman" w:hAnsi="Times New Roman" w:cs="Times New Roman"/>
          <w:sz w:val="28"/>
          <w:szCs w:val="28"/>
        </w:rPr>
      </w:pPr>
      <w:bookmarkStart w:id="31" w:name="P1799"/>
      <w:bookmarkEnd w:id="31"/>
      <w:r w:rsidRPr="00802368">
        <w:rPr>
          <w:rFonts w:ascii="Times New Roman" w:hAnsi="Times New Roman" w:cs="Times New Roman"/>
          <w:b/>
          <w:sz w:val="28"/>
          <w:szCs w:val="28"/>
        </w:rPr>
        <w:t>3. Страховые взносы</w:t>
      </w:r>
    </w:p>
    <w:p w:rsidR="006E38F3" w:rsidRPr="00802368" w:rsidRDefault="006E38F3" w:rsidP="00673E42">
      <w:pPr>
        <w:pStyle w:val="ConsPlusNormal"/>
        <w:ind w:firstLine="709"/>
        <w:jc w:val="both"/>
        <w:rPr>
          <w:rFonts w:ascii="Times New Roman" w:hAnsi="Times New Roman" w:cs="Times New Roman"/>
          <w:sz w:val="28"/>
          <w:szCs w:val="28"/>
        </w:rPr>
      </w:pPr>
    </w:p>
    <w:p w:rsidR="006E38F3"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3.1.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w:t>
      </w:r>
      <w:r w:rsidR="00696D92" w:rsidRPr="00802368">
        <w:rPr>
          <w:rFonts w:ascii="Times New Roman" w:hAnsi="Times New Roman" w:cs="Times New Roman"/>
          <w:sz w:val="28"/>
          <w:szCs w:val="28"/>
        </w:rPr>
        <w:t>1С: Зарплата и кадры государственного учреждения, редакция 3.1 (1С:Предприятие).</w:t>
      </w:r>
    </w:p>
    <w:p w:rsidR="006E38F3" w:rsidRPr="00802368" w:rsidRDefault="006E38F3" w:rsidP="003A3135">
      <w:pPr>
        <w:spacing w:after="0" w:line="240" w:lineRule="auto"/>
        <w:rPr>
          <w:rFonts w:ascii="Times New Roman" w:hAnsi="Times New Roman" w:cs="Times New Roman"/>
          <w:sz w:val="28"/>
          <w:szCs w:val="28"/>
        </w:rPr>
      </w:pPr>
    </w:p>
    <w:p w:rsidR="005F5454" w:rsidRPr="00802368" w:rsidRDefault="006E38F3" w:rsidP="00C24578">
      <w:pPr>
        <w:pStyle w:val="ConsPlusNormal"/>
        <w:ind w:firstLine="709"/>
        <w:jc w:val="center"/>
        <w:outlineLvl w:val="1"/>
        <w:rPr>
          <w:rFonts w:ascii="Times New Roman" w:hAnsi="Times New Roman" w:cs="Times New Roman"/>
          <w:sz w:val="28"/>
          <w:szCs w:val="28"/>
        </w:rPr>
      </w:pPr>
      <w:r w:rsidRPr="00802368">
        <w:rPr>
          <w:rFonts w:ascii="Times New Roman" w:hAnsi="Times New Roman" w:cs="Times New Roman"/>
          <w:b/>
          <w:sz w:val="28"/>
          <w:szCs w:val="28"/>
        </w:rPr>
        <w:t xml:space="preserve">4. </w:t>
      </w:r>
      <w:r w:rsidR="005F5454" w:rsidRPr="00802368">
        <w:rPr>
          <w:rFonts w:ascii="Times New Roman" w:hAnsi="Times New Roman" w:cs="Times New Roman"/>
          <w:b/>
          <w:sz w:val="28"/>
          <w:szCs w:val="28"/>
        </w:rPr>
        <w:t>Налог на добавленную стоимость (НДС)</w:t>
      </w:r>
    </w:p>
    <w:p w:rsidR="005F5454" w:rsidRPr="00802368" w:rsidRDefault="005F5454" w:rsidP="00673E42">
      <w:pPr>
        <w:pStyle w:val="ConsPlusNormal"/>
        <w:ind w:firstLine="709"/>
        <w:jc w:val="both"/>
        <w:rPr>
          <w:rFonts w:ascii="Times New Roman" w:hAnsi="Times New Roman" w:cs="Times New Roman"/>
          <w:sz w:val="28"/>
          <w:szCs w:val="28"/>
        </w:rPr>
      </w:pP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.1. Операции по реализации,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 xml:space="preserve">.2. В </w:t>
      </w:r>
      <w:r w:rsidR="001D7EEC" w:rsidRPr="00802368">
        <w:rPr>
          <w:rFonts w:ascii="Times New Roman" w:hAnsi="Times New Roman" w:cs="Times New Roman"/>
          <w:sz w:val="28"/>
          <w:szCs w:val="28"/>
        </w:rPr>
        <w:t>ТО</w:t>
      </w:r>
      <w:r w:rsidR="005F5454" w:rsidRPr="00802368">
        <w:rPr>
          <w:rFonts w:ascii="Times New Roman" w:hAnsi="Times New Roman" w:cs="Times New Roman"/>
          <w:sz w:val="28"/>
          <w:szCs w:val="28"/>
        </w:rPr>
        <w:t xml:space="preserve"> ведется раздельный учет сумм налога по приобретенным товарам (работам, услугам), используемым для операций, как облагаемых, так и не облагаемых НДС.</w:t>
      </w: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.3. Суммы НДС, предъявленные поставщиками (подрядчиками):</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учитываются в стоимости товаров (работ, услуг), имущественных прав, используемых для осуществления операций, не облагаемых НДС;</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принимаются к вычету по товарам (работам, услугам), используемым для осуществления операций, облагаемых НДС;</w:t>
      </w:r>
    </w:p>
    <w:p w:rsidR="005F5454" w:rsidRPr="00802368" w:rsidRDefault="005F5454"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не признаются объектом налогообложения), в общей стоимости товаров (работ, услуг), имущественных прав, отгруженных за налоговый период.</w:t>
      </w: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 xml:space="preserve">.4. </w:t>
      </w:r>
      <w:r w:rsidR="001D7EEC" w:rsidRPr="00802368">
        <w:rPr>
          <w:rFonts w:ascii="Times New Roman" w:hAnsi="Times New Roman" w:cs="Times New Roman"/>
          <w:sz w:val="28"/>
          <w:szCs w:val="28"/>
        </w:rPr>
        <w:t>ТО</w:t>
      </w:r>
      <w:r w:rsidR="005F5454" w:rsidRPr="00802368">
        <w:rPr>
          <w:rFonts w:ascii="Times New Roman" w:hAnsi="Times New Roman" w:cs="Times New Roman"/>
          <w:sz w:val="28"/>
          <w:szCs w:val="28"/>
        </w:rPr>
        <w:t xml:space="preserve"> не принимает к вычету суммы НДС с предварительной оплаты, перечисленной поставщикам (исполнителям, подрядчикам).</w:t>
      </w: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4</w:t>
      </w:r>
      <w:r w:rsidR="005F5454" w:rsidRPr="00802368">
        <w:rPr>
          <w:rFonts w:ascii="Times New Roman" w:hAnsi="Times New Roman" w:cs="Times New Roman"/>
          <w:sz w:val="28"/>
          <w:szCs w:val="28"/>
        </w:rPr>
        <w:t>.5. Нумерация счетов-фактур производится в порядке возрастания с начала календарного года.</w:t>
      </w:r>
    </w:p>
    <w:p w:rsidR="005F5454" w:rsidRPr="00802368" w:rsidRDefault="006E38F3"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4</w:t>
      </w:r>
      <w:r w:rsidR="005F5454" w:rsidRPr="00802368">
        <w:rPr>
          <w:rFonts w:ascii="Times New Roman" w:hAnsi="Times New Roman" w:cs="Times New Roman"/>
          <w:sz w:val="28"/>
          <w:szCs w:val="28"/>
        </w:rPr>
        <w:t>.6. Книги продаж и покупок ведутся в порядке, установленном Правительством РФ, с использованием автоматизированного учета и с последующим распечатыванием не позднее 15-го числа первого месяца, следующего за налоговым периодом.</w:t>
      </w:r>
    </w:p>
    <w:p w:rsidR="005F5454" w:rsidRPr="00802368" w:rsidRDefault="005F5454" w:rsidP="00673E42">
      <w:pPr>
        <w:pStyle w:val="ConsPlusNormal"/>
        <w:ind w:firstLine="709"/>
        <w:jc w:val="both"/>
        <w:rPr>
          <w:rFonts w:ascii="Times New Roman" w:hAnsi="Times New Roman" w:cs="Times New Roman"/>
          <w:sz w:val="28"/>
          <w:szCs w:val="28"/>
        </w:rPr>
      </w:pPr>
      <w:bookmarkStart w:id="32" w:name="P1791"/>
      <w:bookmarkEnd w:id="32"/>
    </w:p>
    <w:p w:rsidR="005F5454" w:rsidRPr="00802368" w:rsidRDefault="005F5454" w:rsidP="00C24578">
      <w:pPr>
        <w:pStyle w:val="ConsPlusNormal"/>
        <w:ind w:firstLine="709"/>
        <w:jc w:val="center"/>
        <w:outlineLvl w:val="1"/>
        <w:rPr>
          <w:rFonts w:ascii="Times New Roman" w:hAnsi="Times New Roman" w:cs="Times New Roman"/>
          <w:b/>
          <w:sz w:val="28"/>
          <w:szCs w:val="28"/>
        </w:rPr>
      </w:pPr>
      <w:bookmarkStart w:id="33" w:name="P1803"/>
      <w:bookmarkEnd w:id="33"/>
      <w:r w:rsidRPr="00802368">
        <w:rPr>
          <w:rFonts w:ascii="Times New Roman" w:hAnsi="Times New Roman" w:cs="Times New Roman"/>
          <w:b/>
          <w:sz w:val="28"/>
          <w:szCs w:val="28"/>
        </w:rPr>
        <w:t>5. Налог на имущество организаций</w:t>
      </w:r>
    </w:p>
    <w:p w:rsidR="00CF4590" w:rsidRPr="00802368" w:rsidRDefault="00CF4590" w:rsidP="00673E42">
      <w:pPr>
        <w:pStyle w:val="ConsPlusNormal"/>
        <w:ind w:firstLine="709"/>
        <w:jc w:val="both"/>
        <w:outlineLvl w:val="1"/>
        <w:rPr>
          <w:rFonts w:ascii="Times New Roman" w:hAnsi="Times New Roman" w:cs="Times New Roman"/>
          <w:sz w:val="28"/>
          <w:szCs w:val="28"/>
        </w:rPr>
      </w:pPr>
    </w:p>
    <w:p w:rsidR="00EC01A8" w:rsidRPr="00802368" w:rsidRDefault="00EC01A8" w:rsidP="00673E42">
      <w:pPr>
        <w:pStyle w:val="ConsPlusNormal"/>
        <w:ind w:firstLine="709"/>
        <w:jc w:val="both"/>
        <w:rPr>
          <w:rFonts w:ascii="Times New Roman" w:hAnsi="Times New Roman" w:cs="Times New Roman"/>
          <w:color w:val="000000"/>
          <w:sz w:val="28"/>
          <w:szCs w:val="28"/>
          <w:shd w:val="clear" w:color="auto" w:fill="FFFFFF"/>
        </w:rPr>
      </w:pPr>
      <w:r w:rsidRPr="00802368">
        <w:rPr>
          <w:rFonts w:ascii="Times New Roman" w:hAnsi="Times New Roman" w:cs="Times New Roman"/>
          <w:color w:val="000000"/>
          <w:sz w:val="28"/>
          <w:szCs w:val="28"/>
          <w:shd w:val="clear" w:color="auto" w:fill="FFFFFF"/>
        </w:rPr>
        <w:t xml:space="preserve">5.1. Объектом налогообложения признается движимое и недвижимое имущество, учитываемое на балансе в качестве объектов основных средств в порядке, установленном для ведения бухгалтерского учета. </w:t>
      </w:r>
    </w:p>
    <w:p w:rsidR="00EC01A8" w:rsidRPr="00802368" w:rsidRDefault="00CD1127" w:rsidP="00673E42">
      <w:pPr>
        <w:pStyle w:val="ConsPlusNormal"/>
        <w:ind w:firstLine="709"/>
        <w:jc w:val="both"/>
        <w:rPr>
          <w:rFonts w:ascii="Times New Roman" w:hAnsi="Times New Roman" w:cs="Times New Roman"/>
          <w:color w:val="000000"/>
          <w:sz w:val="28"/>
          <w:szCs w:val="28"/>
          <w:shd w:val="clear" w:color="auto" w:fill="FFFFFF"/>
        </w:rPr>
      </w:pPr>
      <w:r w:rsidRPr="00802368">
        <w:rPr>
          <w:rFonts w:ascii="Times New Roman" w:hAnsi="Times New Roman" w:cs="Times New Roman"/>
          <w:color w:val="000000"/>
          <w:sz w:val="28"/>
          <w:szCs w:val="28"/>
          <w:shd w:val="clear" w:color="auto" w:fill="FFFFFF"/>
        </w:rPr>
        <w:t xml:space="preserve">5.2. </w:t>
      </w:r>
      <w:r w:rsidR="00EC01A8" w:rsidRPr="00802368">
        <w:rPr>
          <w:rFonts w:ascii="Times New Roman" w:hAnsi="Times New Roman" w:cs="Times New Roman"/>
          <w:color w:val="000000"/>
          <w:sz w:val="28"/>
          <w:szCs w:val="28"/>
          <w:shd w:val="clear" w:color="auto" w:fill="FFFFFF"/>
        </w:rPr>
        <w:t>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сформированной в соответствии с установленным порядком ведения бухгалтерского учета.</w:t>
      </w:r>
    </w:p>
    <w:p w:rsidR="00EC01A8" w:rsidRPr="00802368" w:rsidRDefault="00EC01A8" w:rsidP="00673E42">
      <w:pPr>
        <w:pStyle w:val="ConsPlusNormal"/>
        <w:ind w:firstLine="709"/>
        <w:jc w:val="both"/>
        <w:rPr>
          <w:rFonts w:ascii="Times New Roman" w:hAnsi="Times New Roman" w:cs="Times New Roman"/>
          <w:color w:val="000000"/>
          <w:sz w:val="28"/>
          <w:szCs w:val="28"/>
          <w:shd w:val="clear" w:color="auto" w:fill="FFFFFF"/>
        </w:rPr>
      </w:pPr>
      <w:r w:rsidRPr="00802368">
        <w:rPr>
          <w:rFonts w:ascii="Times New Roman" w:hAnsi="Times New Roman" w:cs="Times New Roman"/>
          <w:color w:val="000000"/>
          <w:sz w:val="28"/>
          <w:szCs w:val="28"/>
          <w:shd w:val="clear" w:color="auto" w:fill="FFFFFF"/>
        </w:rPr>
        <w:t xml:space="preserve">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отношении которого определяется как его кадастровая стоимость) на 1-е число каждого месяца налогового периода и последнее число налогового периода, на количество месяцев в налоговом периоде, увеличенное на единицу (пункт 4 статьи 376 НК РФ). </w:t>
      </w:r>
    </w:p>
    <w:p w:rsidR="00EC01A8" w:rsidRPr="00802368" w:rsidRDefault="00EC01A8" w:rsidP="00673E42">
      <w:pPr>
        <w:pStyle w:val="ConsPlusNormal"/>
        <w:ind w:firstLine="709"/>
        <w:jc w:val="both"/>
        <w:rPr>
          <w:rFonts w:ascii="Times New Roman" w:hAnsi="Times New Roman" w:cs="Times New Roman"/>
          <w:color w:val="000000"/>
          <w:sz w:val="28"/>
          <w:szCs w:val="28"/>
          <w:shd w:val="clear" w:color="auto" w:fill="FFFFFF"/>
        </w:rPr>
      </w:pPr>
      <w:r w:rsidRPr="00802368">
        <w:rPr>
          <w:rFonts w:ascii="Times New Roman" w:hAnsi="Times New Roman" w:cs="Times New Roman"/>
          <w:color w:val="000000"/>
          <w:sz w:val="28"/>
          <w:szCs w:val="28"/>
          <w:shd w:val="clear" w:color="auto" w:fill="FFFFFF"/>
        </w:rPr>
        <w:t>В отношении помещения, являющегося объектом налогообложения налоговая база определяется как остаточная стоимость.</w:t>
      </w:r>
    </w:p>
    <w:p w:rsidR="00EC01A8" w:rsidRPr="00802368" w:rsidRDefault="00CD1127" w:rsidP="00673E42">
      <w:pPr>
        <w:pStyle w:val="ConsPlusNormal"/>
        <w:ind w:firstLine="709"/>
        <w:jc w:val="both"/>
        <w:rPr>
          <w:rFonts w:ascii="Times New Roman" w:hAnsi="Times New Roman" w:cs="Times New Roman"/>
          <w:color w:val="000000"/>
          <w:sz w:val="28"/>
          <w:szCs w:val="28"/>
          <w:shd w:val="clear" w:color="auto" w:fill="FFFFFF"/>
        </w:rPr>
      </w:pPr>
      <w:r w:rsidRPr="00802368">
        <w:rPr>
          <w:rFonts w:ascii="Times New Roman" w:hAnsi="Times New Roman" w:cs="Times New Roman"/>
          <w:color w:val="000000"/>
          <w:sz w:val="28"/>
          <w:szCs w:val="28"/>
          <w:shd w:val="clear" w:color="auto" w:fill="FFFFFF"/>
        </w:rPr>
        <w:t xml:space="preserve">5.3. </w:t>
      </w:r>
      <w:r w:rsidR="00EC01A8" w:rsidRPr="00802368">
        <w:rPr>
          <w:rFonts w:ascii="Times New Roman" w:hAnsi="Times New Roman" w:cs="Times New Roman"/>
          <w:color w:val="000000"/>
          <w:sz w:val="28"/>
          <w:szCs w:val="28"/>
          <w:shd w:val="clear" w:color="auto" w:fill="FFFFFF"/>
        </w:rPr>
        <w:t xml:space="preserve">ТО производит уплату авансовых платежей по налогу на имущество в соответствии с установленными отчетными периодами – I квартал, полугодие и 9 месяцев календарного года (пункт 2 статьи 379 НК РФ). Налоговые расчеты по авансовым платежам по налогу представляются не позднее 30 календарных дней с даты окончания соответствующего отчетного периода. Налоговая декларация по итогам налогового периода представляется учреждением не позднее 30 марта года, следующего за истекшим налоговым периодом (пункт 3 статьи 386 НК РФ). </w:t>
      </w:r>
    </w:p>
    <w:p w:rsidR="005F5454" w:rsidRPr="00802368" w:rsidRDefault="00CD112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5.4.</w:t>
      </w:r>
      <w:r w:rsidR="005F5454" w:rsidRPr="00802368">
        <w:rPr>
          <w:rFonts w:ascii="Times New Roman" w:hAnsi="Times New Roman" w:cs="Times New Roman"/>
          <w:sz w:val="28"/>
          <w:szCs w:val="28"/>
        </w:rPr>
        <w:t xml:space="preserve"> </w:t>
      </w:r>
      <w:r w:rsidR="001D7EEC" w:rsidRPr="00802368">
        <w:rPr>
          <w:rFonts w:ascii="Times New Roman" w:hAnsi="Times New Roman" w:cs="Times New Roman"/>
          <w:sz w:val="28"/>
          <w:szCs w:val="28"/>
        </w:rPr>
        <w:t>ТО</w:t>
      </w:r>
      <w:r w:rsidR="005F5454" w:rsidRPr="00802368">
        <w:rPr>
          <w:rFonts w:ascii="Times New Roman" w:hAnsi="Times New Roman" w:cs="Times New Roman"/>
          <w:sz w:val="28"/>
          <w:szCs w:val="28"/>
        </w:rPr>
        <w:t xml:space="preserve"> имеет несколько категорий имущества, закрепленного за ней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p>
    <w:p w:rsidR="005F5454" w:rsidRPr="00802368" w:rsidRDefault="00CD1127" w:rsidP="00673E42">
      <w:pPr>
        <w:pStyle w:val="ConsPlusNormal"/>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5.5. </w:t>
      </w:r>
      <w:r w:rsidR="001D7EEC" w:rsidRPr="00802368">
        <w:rPr>
          <w:rFonts w:ascii="Times New Roman" w:hAnsi="Times New Roman" w:cs="Times New Roman"/>
          <w:sz w:val="28"/>
          <w:szCs w:val="28"/>
        </w:rPr>
        <w:t>ТО</w:t>
      </w:r>
      <w:r w:rsidR="005F5454" w:rsidRPr="00802368">
        <w:rPr>
          <w:rFonts w:ascii="Times New Roman" w:hAnsi="Times New Roman" w:cs="Times New Roman"/>
          <w:sz w:val="28"/>
          <w:szCs w:val="28"/>
        </w:rPr>
        <w:t xml:space="preserve"> ведет раздельный учет такого имущества в аналитическом учете к счету 1 </w:t>
      </w:r>
      <w:r w:rsidR="001D7EEC" w:rsidRPr="00802368">
        <w:rPr>
          <w:rFonts w:ascii="Times New Roman" w:hAnsi="Times New Roman" w:cs="Times New Roman"/>
          <w:sz w:val="28"/>
          <w:szCs w:val="28"/>
        </w:rPr>
        <w:t>101</w:t>
      </w:r>
      <w:r w:rsidR="005F5454" w:rsidRPr="00802368">
        <w:rPr>
          <w:rFonts w:ascii="Times New Roman" w:hAnsi="Times New Roman" w:cs="Times New Roman"/>
          <w:sz w:val="28"/>
          <w:szCs w:val="28"/>
        </w:rPr>
        <w:t xml:space="preserve"> 00 000 в порядке, утвержденном Рабочим планом счетов в </w:t>
      </w:r>
      <w:hyperlink w:anchor="P620" w:history="1">
        <w:r w:rsidR="005F5454" w:rsidRPr="00802368">
          <w:rPr>
            <w:rFonts w:ascii="Times New Roman" w:hAnsi="Times New Roman" w:cs="Times New Roman"/>
            <w:sz w:val="28"/>
            <w:szCs w:val="28"/>
          </w:rPr>
          <w:t xml:space="preserve">Приложении </w:t>
        </w:r>
        <w:r w:rsidR="00F054A5" w:rsidRPr="00802368">
          <w:rPr>
            <w:rFonts w:ascii="Times New Roman" w:hAnsi="Times New Roman" w:cs="Times New Roman"/>
            <w:sz w:val="28"/>
            <w:szCs w:val="28"/>
          </w:rPr>
          <w:t>№</w:t>
        </w:r>
        <w:r w:rsidR="005F5454" w:rsidRPr="00802368">
          <w:rPr>
            <w:rFonts w:ascii="Times New Roman" w:hAnsi="Times New Roman" w:cs="Times New Roman"/>
            <w:sz w:val="28"/>
            <w:szCs w:val="28"/>
          </w:rPr>
          <w:t xml:space="preserve"> 1</w:t>
        </w:r>
      </w:hyperlink>
      <w:r w:rsidR="005F5454" w:rsidRPr="00802368">
        <w:rPr>
          <w:rFonts w:ascii="Times New Roman" w:hAnsi="Times New Roman" w:cs="Times New Roman"/>
          <w:sz w:val="28"/>
          <w:szCs w:val="28"/>
        </w:rPr>
        <w:t xml:space="preserve"> к Учетной политике для целей бюджетного учета.</w:t>
      </w:r>
    </w:p>
    <w:p w:rsidR="001D7EEC" w:rsidRPr="00802368" w:rsidRDefault="001D7EEC" w:rsidP="00673E42">
      <w:pPr>
        <w:pStyle w:val="ConsPlusNormal"/>
        <w:ind w:firstLine="709"/>
        <w:jc w:val="both"/>
        <w:rPr>
          <w:rFonts w:ascii="Times New Roman" w:hAnsi="Times New Roman" w:cs="Times New Roman"/>
          <w:sz w:val="28"/>
          <w:szCs w:val="28"/>
        </w:rPr>
      </w:pPr>
    </w:p>
    <w:p w:rsidR="001D7EEC" w:rsidRPr="00802368" w:rsidRDefault="001D7EEC" w:rsidP="00C24578">
      <w:pPr>
        <w:pStyle w:val="ConsPlusNormal"/>
        <w:ind w:firstLine="709"/>
        <w:jc w:val="center"/>
        <w:rPr>
          <w:rFonts w:ascii="Times New Roman" w:hAnsi="Times New Roman" w:cs="Times New Roman"/>
          <w:b/>
          <w:sz w:val="28"/>
          <w:szCs w:val="28"/>
        </w:rPr>
      </w:pPr>
      <w:r w:rsidRPr="00802368">
        <w:rPr>
          <w:rFonts w:ascii="Times New Roman" w:hAnsi="Times New Roman" w:cs="Times New Roman"/>
          <w:b/>
          <w:sz w:val="28"/>
          <w:szCs w:val="28"/>
        </w:rPr>
        <w:t>6. Транспортный налог</w:t>
      </w:r>
    </w:p>
    <w:p w:rsidR="00CF4590" w:rsidRPr="00802368" w:rsidRDefault="00CF4590" w:rsidP="00673E42">
      <w:pPr>
        <w:pStyle w:val="ConsPlusNormal"/>
        <w:ind w:firstLine="709"/>
        <w:jc w:val="both"/>
        <w:rPr>
          <w:rFonts w:ascii="Times New Roman" w:hAnsi="Times New Roman" w:cs="Times New Roman"/>
          <w:b/>
          <w:sz w:val="28"/>
          <w:szCs w:val="28"/>
        </w:rPr>
      </w:pPr>
    </w:p>
    <w:p w:rsidR="00EC01A8" w:rsidRPr="00802368" w:rsidRDefault="00EC01A8"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6.1. ТО является плательщиком транспортного налога в виду нахождения на балансе автотранспортных средств, зарегистрированных в соответствии с приказом МВД России от 24.11.2008 № 1001 «О порядке регистрации транспортных средств». </w:t>
      </w:r>
    </w:p>
    <w:p w:rsidR="00EC01A8" w:rsidRPr="00802368" w:rsidRDefault="00EC01A8"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6.2. Налоговая база в отношении автотранспортных средств определяется как мощность двигателя транспортного средства в лошадиных силах (подпункт 1 пункта </w:t>
      </w:r>
      <w:r w:rsidRPr="00802368">
        <w:rPr>
          <w:rFonts w:ascii="Times New Roman" w:eastAsia="Times New Roman" w:hAnsi="Times New Roman" w:cs="Times New Roman"/>
          <w:color w:val="000000"/>
          <w:sz w:val="28"/>
          <w:szCs w:val="28"/>
          <w:shd w:val="clear" w:color="auto" w:fill="FFFFFF"/>
          <w:lang w:eastAsia="ru-RU"/>
        </w:rPr>
        <w:lastRenderedPageBreak/>
        <w:t xml:space="preserve">1 статьи 359 НК РФ). Исчисление транспортного налога производится по ставкам, установленным законом субъекта РФ. </w:t>
      </w:r>
    </w:p>
    <w:p w:rsidR="00EC01A8" w:rsidRPr="00802368" w:rsidRDefault="00EC01A8"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6.3. Уплата налога производится по месту регистрации транспортного средства, являющегося  объектом налогообложения. Исчисление суммы авансовых платежей по транспортному налогу по истечении каждого отчетного периода производится в размере 1/4 произведения соответствующей налоговой базы и налоговой ставки (пункт 2.1 статьи 362 НК РФ). </w:t>
      </w:r>
    </w:p>
    <w:p w:rsidR="00EC01A8" w:rsidRPr="00802368" w:rsidRDefault="00EC01A8" w:rsidP="00673E42">
      <w:pPr>
        <w:spacing w:after="0" w:line="240" w:lineRule="auto"/>
        <w:ind w:firstLine="709"/>
        <w:jc w:val="both"/>
        <w:rPr>
          <w:rFonts w:ascii="Times New Roman" w:hAnsi="Times New Roman" w:cs="Times New Roman"/>
          <w:sz w:val="28"/>
          <w:szCs w:val="28"/>
        </w:rPr>
      </w:pPr>
      <w:r w:rsidRPr="00802368">
        <w:rPr>
          <w:rFonts w:ascii="Times New Roman" w:eastAsia="Times New Roman" w:hAnsi="Times New Roman" w:cs="Times New Roman"/>
          <w:color w:val="000000"/>
          <w:sz w:val="28"/>
          <w:szCs w:val="28"/>
          <w:shd w:val="clear" w:color="auto" w:fill="FFFFFF"/>
          <w:lang w:eastAsia="ru-RU"/>
        </w:rPr>
        <w:t xml:space="preserve">6.4. Учреждением производится уплата авансовых платежей по транспортному налогу в соответствии с установленными отчетными периодами – I квартал, II квартал и III квартал календарного года (пункт 2 статьи 360 НК РФ). Налоговые расчеты не представляются. </w:t>
      </w:r>
      <w:r w:rsidRPr="00802368">
        <w:rPr>
          <w:rFonts w:ascii="Times New Roman" w:hAnsi="Times New Roman" w:cs="Times New Roman"/>
          <w:sz w:val="28"/>
          <w:szCs w:val="28"/>
        </w:rPr>
        <w:t>Льгота по уплате транспортного налога не применяется.</w:t>
      </w:r>
    </w:p>
    <w:p w:rsidR="00EC01A8" w:rsidRPr="00802368" w:rsidRDefault="00EC01A8"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hAnsi="Times New Roman" w:cs="Times New Roman"/>
          <w:sz w:val="28"/>
          <w:szCs w:val="28"/>
        </w:rPr>
        <w:t xml:space="preserve">6.5. </w:t>
      </w:r>
      <w:r w:rsidRPr="00802368">
        <w:rPr>
          <w:rFonts w:ascii="Times New Roman" w:eastAsia="Times New Roman" w:hAnsi="Times New Roman" w:cs="Times New Roman"/>
          <w:color w:val="000000"/>
          <w:sz w:val="28"/>
          <w:szCs w:val="28"/>
          <w:shd w:val="clear" w:color="auto" w:fill="FFFFFF"/>
          <w:lang w:eastAsia="ru-RU"/>
        </w:rPr>
        <w:t xml:space="preserve">Сроки уплаты устанавливаются законом субъекта РФ. Не позднее 1 марта года, следующего за истекшим налоговым периодом, учреждение уплачивает сумму транспортного налога. </w:t>
      </w:r>
    </w:p>
    <w:p w:rsidR="001D7EEC" w:rsidRPr="00802368" w:rsidRDefault="00EC01A8" w:rsidP="00673E42">
      <w:pPr>
        <w:spacing w:after="0" w:line="240" w:lineRule="auto"/>
        <w:ind w:firstLine="709"/>
        <w:jc w:val="both"/>
        <w:rPr>
          <w:rFonts w:ascii="Times New Roman" w:hAnsi="Times New Roman" w:cs="Times New Roman"/>
          <w:sz w:val="28"/>
          <w:szCs w:val="28"/>
        </w:rPr>
      </w:pPr>
      <w:r w:rsidRPr="00802368">
        <w:rPr>
          <w:rFonts w:ascii="Times New Roman" w:eastAsia="Times New Roman" w:hAnsi="Times New Roman" w:cs="Times New Roman"/>
          <w:color w:val="000000"/>
          <w:sz w:val="28"/>
          <w:szCs w:val="28"/>
          <w:shd w:val="clear" w:color="auto" w:fill="FFFFFF"/>
          <w:lang w:eastAsia="ru-RU"/>
        </w:rPr>
        <w:t xml:space="preserve">6.6. Декларация по транспортному налогу представляется учреждением не позднее 1 февраля года, следующего за истекшим налоговым периодом (п. 3 ст. 363.1 НК РФ).  </w:t>
      </w:r>
      <w:r w:rsidR="001D7EEC" w:rsidRPr="00802368">
        <w:rPr>
          <w:rFonts w:ascii="Times New Roman" w:hAnsi="Times New Roman" w:cs="Times New Roman"/>
          <w:sz w:val="28"/>
          <w:szCs w:val="28"/>
        </w:rPr>
        <w:t>Представление налоговой отчетности в налоговые органы производится</w:t>
      </w:r>
      <w:r w:rsidRPr="00802368">
        <w:rPr>
          <w:rFonts w:ascii="Times New Roman" w:hAnsi="Times New Roman" w:cs="Times New Roman"/>
          <w:sz w:val="28"/>
          <w:szCs w:val="28"/>
        </w:rPr>
        <w:t xml:space="preserve"> </w:t>
      </w:r>
      <w:r w:rsidR="001D7EEC" w:rsidRPr="00802368">
        <w:rPr>
          <w:rFonts w:ascii="Times New Roman" w:hAnsi="Times New Roman" w:cs="Times New Roman"/>
          <w:sz w:val="28"/>
          <w:szCs w:val="28"/>
        </w:rPr>
        <w:t>по тел</w:t>
      </w:r>
      <w:r w:rsidRPr="00802368">
        <w:rPr>
          <w:rFonts w:ascii="Times New Roman" w:hAnsi="Times New Roman" w:cs="Times New Roman"/>
          <w:sz w:val="28"/>
          <w:szCs w:val="28"/>
        </w:rPr>
        <w:t>екоммуникационным каналам связи.</w:t>
      </w:r>
    </w:p>
    <w:p w:rsidR="001D7EEC" w:rsidRPr="00802368" w:rsidRDefault="001D7EEC" w:rsidP="00673E42">
      <w:pPr>
        <w:pStyle w:val="ConsPlusNormal"/>
        <w:ind w:firstLine="709"/>
        <w:jc w:val="both"/>
        <w:rPr>
          <w:rFonts w:ascii="Times New Roman" w:hAnsi="Times New Roman" w:cs="Times New Roman"/>
          <w:b/>
          <w:sz w:val="28"/>
          <w:szCs w:val="28"/>
        </w:rPr>
      </w:pPr>
    </w:p>
    <w:p w:rsidR="001D7EEC" w:rsidRPr="00802368" w:rsidRDefault="001D7EEC" w:rsidP="00C24578">
      <w:pPr>
        <w:pStyle w:val="ConsPlusNormal"/>
        <w:ind w:firstLine="709"/>
        <w:jc w:val="center"/>
        <w:rPr>
          <w:rFonts w:ascii="Times New Roman" w:hAnsi="Times New Roman" w:cs="Times New Roman"/>
          <w:b/>
          <w:sz w:val="28"/>
          <w:szCs w:val="28"/>
        </w:rPr>
      </w:pPr>
      <w:r w:rsidRPr="00802368">
        <w:rPr>
          <w:rFonts w:ascii="Times New Roman" w:hAnsi="Times New Roman" w:cs="Times New Roman"/>
          <w:b/>
          <w:sz w:val="28"/>
          <w:szCs w:val="28"/>
        </w:rPr>
        <w:t>7. Налог на прибыль</w:t>
      </w: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7.1. ТО</w:t>
      </w:r>
      <w:r w:rsidR="001D7EEC" w:rsidRPr="00802368">
        <w:rPr>
          <w:rFonts w:ascii="Times New Roman" w:eastAsia="Times New Roman" w:hAnsi="Times New Roman" w:cs="Times New Roman"/>
          <w:color w:val="000000"/>
          <w:sz w:val="28"/>
          <w:szCs w:val="28"/>
          <w:shd w:val="clear" w:color="auto" w:fill="FFFFFF"/>
          <w:lang w:eastAsia="ru-RU"/>
        </w:rPr>
        <w:t xml:space="preserve"> является плательщиком налога на прибыль в соответствии со статьей 246 НК РФ.</w:t>
      </w: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7.2. </w:t>
      </w:r>
      <w:r w:rsidR="001D7EEC" w:rsidRPr="00802368">
        <w:rPr>
          <w:rFonts w:ascii="Times New Roman" w:eastAsia="Times New Roman" w:hAnsi="Times New Roman" w:cs="Times New Roman"/>
          <w:color w:val="000000"/>
          <w:sz w:val="28"/>
          <w:szCs w:val="28"/>
          <w:shd w:val="clear" w:color="auto" w:fill="FFFFFF"/>
          <w:lang w:eastAsia="ru-RU"/>
        </w:rPr>
        <w:t xml:space="preserve">Объектом налогообложения по налогу на прибыль организаций признается полученная прибыль. Прибылью в целях налогообложения признаются полученные доходы, уменьшенные на величину произведенных расходов. В соответствии с пунктом 14 статьи 251 НК РФ при определении налоговой базы не учитываются доходы в виде имущества, полученного учреждением в рамках целевого финансирования при условии ведения раздельного учета доходов (расходов), полученных (произведенных) в рамках целевого финансирования. </w:t>
      </w:r>
    </w:p>
    <w:p w:rsidR="00B53883" w:rsidRPr="00802368" w:rsidRDefault="001D7EEC"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К средствам целевого финансирования относится имущество, полученное и использованное по назначению, определенному </w:t>
      </w:r>
      <w:r w:rsidR="00B53883" w:rsidRPr="00802368">
        <w:rPr>
          <w:rFonts w:ascii="Times New Roman" w:eastAsia="Times New Roman" w:hAnsi="Times New Roman" w:cs="Times New Roman"/>
          <w:color w:val="000000"/>
          <w:sz w:val="28"/>
          <w:szCs w:val="28"/>
          <w:shd w:val="clear" w:color="auto" w:fill="FFFFFF"/>
          <w:lang w:eastAsia="ru-RU"/>
        </w:rPr>
        <w:t>ТО</w:t>
      </w:r>
      <w:r w:rsidRPr="00802368">
        <w:rPr>
          <w:rFonts w:ascii="Times New Roman" w:eastAsia="Times New Roman" w:hAnsi="Times New Roman" w:cs="Times New Roman"/>
          <w:color w:val="000000"/>
          <w:sz w:val="28"/>
          <w:szCs w:val="28"/>
          <w:shd w:val="clear" w:color="auto" w:fill="FFFFFF"/>
          <w:lang w:eastAsia="ru-RU"/>
        </w:rPr>
        <w:t xml:space="preserve"> – источником целевого финансирования или федеральными законами в виде лимитов бюджетных обязательств (бюджетных ассигнований), доведенных в установленном порядке до казенных учреждений</w:t>
      </w:r>
      <w:r w:rsidR="00B53883" w:rsidRPr="00802368">
        <w:rPr>
          <w:rFonts w:ascii="Times New Roman" w:eastAsia="Times New Roman" w:hAnsi="Times New Roman" w:cs="Times New Roman"/>
          <w:color w:val="000000"/>
          <w:sz w:val="28"/>
          <w:szCs w:val="28"/>
          <w:shd w:val="clear" w:color="auto" w:fill="FFFFFF"/>
          <w:lang w:eastAsia="ru-RU"/>
        </w:rPr>
        <w:t xml:space="preserve"> (ТО)</w:t>
      </w:r>
      <w:r w:rsidRPr="00802368">
        <w:rPr>
          <w:rFonts w:ascii="Times New Roman" w:eastAsia="Times New Roman" w:hAnsi="Times New Roman" w:cs="Times New Roman"/>
          <w:color w:val="000000"/>
          <w:sz w:val="28"/>
          <w:szCs w:val="28"/>
          <w:shd w:val="clear" w:color="auto" w:fill="FFFFFF"/>
          <w:lang w:eastAsia="ru-RU"/>
        </w:rPr>
        <w:t xml:space="preserve">. </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7.3. Метод учета доходов и расходов</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ТО определяет доходы и расходы методом начисления. Учет доходов и расходов от реализации, внереализационных доходов и расходов ведется в регистрах бухгалтерского учета.</w:t>
      </w:r>
    </w:p>
    <w:p w:rsidR="00B53883" w:rsidRPr="00802368" w:rsidRDefault="00B53883" w:rsidP="00673E42">
      <w:pPr>
        <w:spacing w:after="0" w:line="240" w:lineRule="auto"/>
        <w:ind w:firstLine="709"/>
        <w:jc w:val="both"/>
        <w:rPr>
          <w:rFonts w:ascii="Times New Roman" w:hAnsi="Times New Roman" w:cs="Times New Roman"/>
          <w:sz w:val="28"/>
          <w:szCs w:val="28"/>
        </w:rPr>
      </w:pPr>
      <w:bookmarkStart w:id="34" w:name="Par112"/>
      <w:bookmarkEnd w:id="34"/>
      <w:r w:rsidRPr="00802368">
        <w:rPr>
          <w:rFonts w:ascii="Times New Roman" w:hAnsi="Times New Roman" w:cs="Times New Roman"/>
          <w:sz w:val="28"/>
          <w:szCs w:val="28"/>
        </w:rPr>
        <w:t>7.4. К налогооблагаемым доходам ТО относятся:</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доходы от реализации товаров (работ, услуг) и имущественных прав (далее - доходы от реализации);</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внереализационные доходы.</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Доходы от реализации включают:</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lastRenderedPageBreak/>
        <w:t>- выручку от реализации иного имущества, а также имущественных прав организации за вычетом НДС, предъявленного покупателям (цессионариям).</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Датой получения доходов от реализации признается дата перехода права собственности на имущество независимо от фактического поступления денежных в их оплату.</w:t>
      </w:r>
    </w:p>
    <w:p w:rsidR="00B53883" w:rsidRPr="00802368" w:rsidRDefault="00B53883" w:rsidP="00673E42">
      <w:pPr>
        <w:spacing w:after="0" w:line="240" w:lineRule="auto"/>
        <w:ind w:firstLine="709"/>
        <w:jc w:val="both"/>
        <w:rPr>
          <w:rFonts w:ascii="Times New Roman" w:hAnsi="Times New Roman" w:cs="Times New Roman"/>
          <w:sz w:val="28"/>
          <w:szCs w:val="28"/>
        </w:rPr>
      </w:pPr>
      <w:r w:rsidRPr="00802368">
        <w:rPr>
          <w:rFonts w:ascii="Times New Roman" w:hAnsi="Times New Roman" w:cs="Times New Roman"/>
          <w:sz w:val="28"/>
          <w:szCs w:val="28"/>
        </w:rPr>
        <w:t xml:space="preserve">7.5 Доходы, не являющиеся доходами от реализации, признаются внереализационными доходами. В сумму доходов не включается НДС, предъявленный контрагентам. Дата получения внереализационных доходов определяется в соответствии с </w:t>
      </w:r>
      <w:hyperlink r:id="rId103" w:history="1">
        <w:r w:rsidRPr="00802368">
          <w:rPr>
            <w:rFonts w:ascii="Times New Roman" w:hAnsi="Times New Roman" w:cs="Times New Roman"/>
            <w:sz w:val="28"/>
            <w:szCs w:val="28"/>
          </w:rPr>
          <w:t>п. 4 ст. 271</w:t>
        </w:r>
      </w:hyperlink>
      <w:r w:rsidRPr="00802368">
        <w:rPr>
          <w:rFonts w:ascii="Times New Roman" w:hAnsi="Times New Roman" w:cs="Times New Roman"/>
          <w:sz w:val="28"/>
          <w:szCs w:val="28"/>
        </w:rPr>
        <w:t xml:space="preserve"> НК РФ.</w:t>
      </w: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7.6. </w:t>
      </w:r>
      <w:r w:rsidR="001D7EEC" w:rsidRPr="00802368">
        <w:rPr>
          <w:rFonts w:ascii="Times New Roman" w:eastAsia="Times New Roman" w:hAnsi="Times New Roman" w:cs="Times New Roman"/>
          <w:color w:val="000000"/>
          <w:sz w:val="28"/>
          <w:szCs w:val="28"/>
          <w:shd w:val="clear" w:color="auto" w:fill="FFFFFF"/>
          <w:lang w:eastAsia="ru-RU"/>
        </w:rPr>
        <w:t xml:space="preserve">Учреждение не производит уплату авансовых платежей по налогу на прибыль. </w:t>
      </w:r>
    </w:p>
    <w:p w:rsidR="00B53883" w:rsidRPr="00802368" w:rsidRDefault="001D7EEC"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Отчетными периодами по налогу признаются первый квартал, полугодие и девять месяцев календарного года. </w:t>
      </w:r>
    </w:p>
    <w:p w:rsidR="00B53883" w:rsidRPr="00802368" w:rsidRDefault="001D7EEC"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Налоговые декларации по итогам налогового периода (календарный год) представляются учреждением не позднее 28 марта года, следующего за истекшим налоговым периодом. </w:t>
      </w: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7.7. </w:t>
      </w:r>
      <w:r w:rsidR="001D7EEC" w:rsidRPr="00802368">
        <w:rPr>
          <w:rFonts w:ascii="Times New Roman" w:eastAsia="Times New Roman" w:hAnsi="Times New Roman" w:cs="Times New Roman"/>
          <w:color w:val="000000"/>
          <w:sz w:val="28"/>
          <w:szCs w:val="28"/>
          <w:shd w:val="clear" w:color="auto" w:fill="FFFFFF"/>
          <w:lang w:eastAsia="ru-RU"/>
        </w:rPr>
        <w:t xml:space="preserve">Доходы, полученные </w:t>
      </w:r>
      <w:r w:rsidRPr="00802368">
        <w:rPr>
          <w:rFonts w:ascii="Times New Roman" w:eastAsia="Times New Roman" w:hAnsi="Times New Roman" w:cs="Times New Roman"/>
          <w:color w:val="000000"/>
          <w:sz w:val="28"/>
          <w:szCs w:val="28"/>
          <w:shd w:val="clear" w:color="auto" w:fill="FFFFFF"/>
          <w:lang w:eastAsia="ru-RU"/>
        </w:rPr>
        <w:t>ТО</w:t>
      </w:r>
      <w:r w:rsidR="001D7EEC" w:rsidRPr="00802368">
        <w:rPr>
          <w:rFonts w:ascii="Times New Roman" w:eastAsia="Times New Roman" w:hAnsi="Times New Roman" w:cs="Times New Roman"/>
          <w:color w:val="000000"/>
          <w:sz w:val="28"/>
          <w:szCs w:val="28"/>
          <w:shd w:val="clear" w:color="auto" w:fill="FFFFFF"/>
          <w:lang w:eastAsia="ru-RU"/>
        </w:rPr>
        <w:t xml:space="preserve">, поступают в соответствующий бюджет бюджетной системы РФ (пункт 3 статьи 161 БК РФ, абзац второй пункта 4 статьи 298 ГК РФ, части 7, 8 статьи 33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53883" w:rsidRPr="00802368" w:rsidRDefault="001D7EEC"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 xml:space="preserve">В случае получения </w:t>
      </w:r>
      <w:r w:rsidR="00B53883" w:rsidRPr="00802368">
        <w:rPr>
          <w:rFonts w:ascii="Times New Roman" w:eastAsia="Times New Roman" w:hAnsi="Times New Roman" w:cs="Times New Roman"/>
          <w:color w:val="000000"/>
          <w:sz w:val="28"/>
          <w:szCs w:val="28"/>
          <w:shd w:val="clear" w:color="auto" w:fill="FFFFFF"/>
          <w:lang w:eastAsia="ru-RU"/>
        </w:rPr>
        <w:t>ТО</w:t>
      </w:r>
      <w:r w:rsidRPr="00802368">
        <w:rPr>
          <w:rFonts w:ascii="Times New Roman" w:eastAsia="Times New Roman" w:hAnsi="Times New Roman" w:cs="Times New Roman"/>
          <w:color w:val="000000"/>
          <w:sz w:val="28"/>
          <w:szCs w:val="28"/>
          <w:shd w:val="clear" w:color="auto" w:fill="FFFFFF"/>
          <w:lang w:eastAsia="ru-RU"/>
        </w:rPr>
        <w:t xml:space="preserve"> средств в виде неустойки (штрафа, пени) от поставщиков (исполнителей, подрядчиков) за неисполнение (ненадлежащее исполнение) обязательств, предусмотренных государственным (муниципальным) контрактом, данные средства признаются доходами соответствующего публично-правового образования и не учитываются в составе налогооблагаемых доходов, т. к. Российская Федерация и иные публично-правовые образования не являются плательщиками налога на прибыль на основании статьи 246 НК РФ. Соответственно, такие средства не учитываются у </w:t>
      </w:r>
      <w:r w:rsidR="00B53883" w:rsidRPr="00802368">
        <w:rPr>
          <w:rFonts w:ascii="Times New Roman" w:eastAsia="Times New Roman" w:hAnsi="Times New Roman" w:cs="Times New Roman"/>
          <w:color w:val="000000"/>
          <w:sz w:val="28"/>
          <w:szCs w:val="28"/>
          <w:shd w:val="clear" w:color="auto" w:fill="FFFFFF"/>
          <w:lang w:eastAsia="ru-RU"/>
        </w:rPr>
        <w:t>ТО</w:t>
      </w:r>
      <w:r w:rsidRPr="00802368">
        <w:rPr>
          <w:rFonts w:ascii="Times New Roman" w:eastAsia="Times New Roman" w:hAnsi="Times New Roman" w:cs="Times New Roman"/>
          <w:color w:val="000000"/>
          <w:sz w:val="28"/>
          <w:szCs w:val="28"/>
          <w:shd w:val="clear" w:color="auto" w:fill="FFFFFF"/>
          <w:lang w:eastAsia="ru-RU"/>
        </w:rPr>
        <w:t xml:space="preserve"> при формировании базы по налогу на прибыль (письма  Минфина России от 28.08.2013 № 03-03-06/4/35325, от 27.02.2013 № 03-03-06/4/5745, от 09.07.2012 № 03-03-06/4/70, от 05.12.2012 № 03-03-06/4/112). </w:t>
      </w:r>
    </w:p>
    <w:p w:rsidR="00B53883" w:rsidRPr="00802368" w:rsidRDefault="00B53883" w:rsidP="00673E4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2368">
        <w:rPr>
          <w:rFonts w:ascii="Times New Roman" w:eastAsia="Times New Roman" w:hAnsi="Times New Roman" w:cs="Times New Roman"/>
          <w:color w:val="000000"/>
          <w:sz w:val="28"/>
          <w:szCs w:val="28"/>
          <w:shd w:val="clear" w:color="auto" w:fill="FFFFFF"/>
          <w:lang w:eastAsia="ru-RU"/>
        </w:rPr>
        <w:t>7.8. ТО</w:t>
      </w:r>
      <w:r w:rsidR="001D7EEC" w:rsidRPr="00802368">
        <w:rPr>
          <w:rFonts w:ascii="Times New Roman" w:eastAsia="Times New Roman" w:hAnsi="Times New Roman" w:cs="Times New Roman"/>
          <w:color w:val="000000"/>
          <w:sz w:val="28"/>
          <w:szCs w:val="28"/>
          <w:shd w:val="clear" w:color="auto" w:fill="FFFFFF"/>
          <w:lang w:eastAsia="ru-RU"/>
        </w:rPr>
        <w:t xml:space="preserve"> мо</w:t>
      </w:r>
      <w:r w:rsidRPr="00802368">
        <w:rPr>
          <w:rFonts w:ascii="Times New Roman" w:eastAsia="Times New Roman" w:hAnsi="Times New Roman" w:cs="Times New Roman"/>
          <w:color w:val="000000"/>
          <w:sz w:val="28"/>
          <w:szCs w:val="28"/>
          <w:shd w:val="clear" w:color="auto" w:fill="FFFFFF"/>
          <w:lang w:eastAsia="ru-RU"/>
        </w:rPr>
        <w:t>жет</w:t>
      </w:r>
      <w:r w:rsidR="001D7EEC" w:rsidRPr="00802368">
        <w:rPr>
          <w:rFonts w:ascii="Times New Roman" w:eastAsia="Times New Roman" w:hAnsi="Times New Roman" w:cs="Times New Roman"/>
          <w:color w:val="000000"/>
          <w:sz w:val="28"/>
          <w:szCs w:val="28"/>
          <w:shd w:val="clear" w:color="auto" w:fill="FFFFFF"/>
          <w:lang w:eastAsia="ru-RU"/>
        </w:rPr>
        <w:t xml:space="preserve"> получать денежные средства или имущество в виде пожертвований. При этом в соответствии со статьей 582 ГК РФ, а также пунктом 2 статьи 251 НК РФ при получении имущества в виде пожертвований должен быть обеспечен раздельный учет. При соблюдении условий, перечисленных в пункте 2 статьи 251 НК РФ, пожертвования не учитываются при определении налоговой базы по налогу на прибыль организаций (письмо Минфина России от 14.12.2012 № 03-03-06/4/115), однако при заполнении декларации по налогу на прибыль необходимо заполнить лист 07 (разъяснения УФНС России по г. Москве, представленные в письме от 03.09.2012 № 16-15/082383@). </w:t>
      </w:r>
    </w:p>
    <w:p w:rsidR="001D7EEC" w:rsidRPr="00E50477" w:rsidRDefault="00FB540F" w:rsidP="00673E42">
      <w:pPr>
        <w:spacing w:after="0" w:line="240" w:lineRule="auto"/>
        <w:ind w:firstLine="709"/>
        <w:jc w:val="both"/>
        <w:rPr>
          <w:rFonts w:ascii="Times New Roman" w:eastAsia="Times New Roman" w:hAnsi="Times New Roman" w:cs="Times New Roman"/>
          <w:sz w:val="28"/>
          <w:szCs w:val="28"/>
          <w:lang w:eastAsia="ru-RU"/>
        </w:rPr>
      </w:pPr>
      <w:r w:rsidRPr="00802368">
        <w:rPr>
          <w:rFonts w:ascii="Times New Roman" w:eastAsia="Times New Roman" w:hAnsi="Times New Roman" w:cs="Times New Roman"/>
          <w:color w:val="000000"/>
          <w:sz w:val="28"/>
          <w:szCs w:val="28"/>
          <w:shd w:val="clear" w:color="auto" w:fill="FFFFFF"/>
          <w:lang w:eastAsia="ru-RU"/>
        </w:rPr>
        <w:t xml:space="preserve">7.9. </w:t>
      </w:r>
      <w:r w:rsidR="001D7EEC" w:rsidRPr="00802368">
        <w:rPr>
          <w:rFonts w:ascii="Times New Roman" w:eastAsia="Times New Roman" w:hAnsi="Times New Roman" w:cs="Times New Roman"/>
          <w:color w:val="000000"/>
          <w:sz w:val="28"/>
          <w:szCs w:val="28"/>
          <w:shd w:val="clear" w:color="auto" w:fill="FFFFFF"/>
          <w:lang w:eastAsia="ru-RU"/>
        </w:rPr>
        <w:t xml:space="preserve">В целях налогообложения прибыли при списании объектов основных средств стоимость материалов, полученных при демонтаже объектов, признается внереализационным доходом учреждения (пункт 13 статьи 250 НК РФ). В силу </w:t>
      </w:r>
      <w:r w:rsidR="001D7EEC" w:rsidRPr="00802368">
        <w:rPr>
          <w:rFonts w:ascii="Times New Roman" w:eastAsia="Times New Roman" w:hAnsi="Times New Roman" w:cs="Times New Roman"/>
          <w:color w:val="000000"/>
          <w:sz w:val="28"/>
          <w:szCs w:val="28"/>
          <w:shd w:val="clear" w:color="auto" w:fill="FFFFFF"/>
          <w:lang w:eastAsia="ru-RU"/>
        </w:rPr>
        <w:lastRenderedPageBreak/>
        <w:t xml:space="preserve">пункта 1 статьи 249 НК РФ выручка, полученная от продажи металлолома, в целях налогообложения прибыли признается доходом, полученным от реализации. </w:t>
      </w:r>
      <w:r w:rsidRPr="00802368">
        <w:rPr>
          <w:rFonts w:ascii="Times New Roman" w:eastAsia="Times New Roman" w:hAnsi="Times New Roman" w:cs="Times New Roman"/>
          <w:color w:val="000000"/>
          <w:sz w:val="28"/>
          <w:szCs w:val="28"/>
          <w:shd w:val="clear" w:color="auto" w:fill="FFFFFF"/>
          <w:lang w:eastAsia="ru-RU"/>
        </w:rPr>
        <w:t>С</w:t>
      </w:r>
      <w:r w:rsidR="001D7EEC" w:rsidRPr="00802368">
        <w:rPr>
          <w:rFonts w:ascii="Times New Roman" w:eastAsia="Times New Roman" w:hAnsi="Times New Roman" w:cs="Times New Roman"/>
          <w:color w:val="000000"/>
          <w:sz w:val="28"/>
          <w:szCs w:val="28"/>
          <w:shd w:val="clear" w:color="auto" w:fill="FFFFFF"/>
          <w:lang w:eastAsia="ru-RU"/>
        </w:rPr>
        <w:t>огласно подпункту 2 пункта 1 статьи 268 НК РФ доход, полученный от продажи материальных запасов (в частности, металлолома), учреждение вправе уменьшить на стоимость реализованного, определенную в порядке, установленном в абзаце втором пункта 2 статьи 254 НК РФ.</w:t>
      </w:r>
      <w:r w:rsidR="001D7EEC" w:rsidRPr="00E50477">
        <w:rPr>
          <w:rFonts w:ascii="Times New Roman" w:eastAsia="Times New Roman" w:hAnsi="Times New Roman" w:cs="Times New Roman"/>
          <w:color w:val="000000"/>
          <w:sz w:val="28"/>
          <w:szCs w:val="28"/>
          <w:shd w:val="clear" w:color="auto" w:fill="FFFFFF"/>
          <w:lang w:eastAsia="ru-RU"/>
        </w:rPr>
        <w:t xml:space="preserve"> </w:t>
      </w:r>
    </w:p>
    <w:p w:rsidR="005F5454" w:rsidRPr="00E50477" w:rsidRDefault="005F5454" w:rsidP="00673E42">
      <w:pPr>
        <w:pStyle w:val="ConsPlusNormal"/>
        <w:ind w:firstLine="709"/>
        <w:jc w:val="both"/>
        <w:rPr>
          <w:rFonts w:ascii="Times New Roman" w:hAnsi="Times New Roman" w:cs="Times New Roman"/>
          <w:sz w:val="28"/>
          <w:szCs w:val="28"/>
        </w:rPr>
      </w:pPr>
    </w:p>
    <w:p w:rsidR="00B53883" w:rsidRPr="00E50477" w:rsidRDefault="00B53883" w:rsidP="00673E42">
      <w:pPr>
        <w:pStyle w:val="ConsPlusNormal"/>
        <w:ind w:firstLine="709"/>
        <w:jc w:val="both"/>
        <w:rPr>
          <w:rFonts w:ascii="Times New Roman" w:hAnsi="Times New Roman" w:cs="Times New Roman"/>
          <w:sz w:val="28"/>
          <w:szCs w:val="28"/>
        </w:rPr>
      </w:pPr>
    </w:p>
    <w:sectPr w:rsidR="00B53883" w:rsidRPr="00E50477" w:rsidSect="00855A12">
      <w:pgSz w:w="11905" w:h="16838"/>
      <w:pgMar w:top="1134" w:right="567"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40" w:rsidRDefault="00B95D40" w:rsidP="003024E2">
      <w:pPr>
        <w:spacing w:after="0" w:line="240" w:lineRule="auto"/>
      </w:pPr>
      <w:r>
        <w:separator/>
      </w:r>
    </w:p>
  </w:endnote>
  <w:endnote w:type="continuationSeparator" w:id="0">
    <w:p w:rsidR="00B95D40" w:rsidRDefault="00B95D40" w:rsidP="0030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318"/>
      <w:docPartObj>
        <w:docPartGallery w:val="Page Numbers (Bottom of Page)"/>
        <w:docPartUnique/>
      </w:docPartObj>
    </w:sdtPr>
    <w:sdtEndPr>
      <w:rPr>
        <w:rFonts w:ascii="Times New Roman" w:hAnsi="Times New Roman" w:cs="Times New Roman"/>
      </w:rPr>
    </w:sdtEndPr>
    <w:sdtContent>
      <w:p w:rsidR="00C30CAB" w:rsidRPr="005D5C17" w:rsidRDefault="00C30CAB">
        <w:pPr>
          <w:pStyle w:val="a6"/>
          <w:jc w:val="right"/>
          <w:rPr>
            <w:rFonts w:ascii="Times New Roman" w:hAnsi="Times New Roman" w:cs="Times New Roman"/>
          </w:rPr>
        </w:pPr>
      </w:p>
    </w:sdtContent>
  </w:sdt>
  <w:p w:rsidR="00C30CAB" w:rsidRDefault="00C30C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40" w:rsidRDefault="00B95D40" w:rsidP="003024E2">
      <w:pPr>
        <w:spacing w:after="0" w:line="240" w:lineRule="auto"/>
      </w:pPr>
      <w:r>
        <w:separator/>
      </w:r>
    </w:p>
  </w:footnote>
  <w:footnote w:type="continuationSeparator" w:id="0">
    <w:p w:rsidR="00B95D40" w:rsidRDefault="00B95D40" w:rsidP="00302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8468"/>
      <w:docPartObj>
        <w:docPartGallery w:val="Page Numbers (Top of Page)"/>
        <w:docPartUnique/>
      </w:docPartObj>
    </w:sdtPr>
    <w:sdtContent>
      <w:p w:rsidR="00C30CAB" w:rsidRDefault="00C30CAB">
        <w:pPr>
          <w:pStyle w:val="a4"/>
          <w:jc w:val="center"/>
        </w:pPr>
        <w:fldSimple w:instr=" PAGE   \* MERGEFORMAT ">
          <w:r w:rsidR="00BA31ED">
            <w:rPr>
              <w:noProof/>
            </w:rPr>
            <w:t>30</w:t>
          </w:r>
        </w:fldSimple>
      </w:p>
    </w:sdtContent>
  </w:sdt>
  <w:p w:rsidR="00C30CAB" w:rsidRDefault="00C30C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D21"/>
    <w:multiLevelType w:val="multilevel"/>
    <w:tmpl w:val="D14E2424"/>
    <w:lvl w:ilvl="0">
      <w:start w:val="1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550474"/>
    <w:multiLevelType w:val="multilevel"/>
    <w:tmpl w:val="15C476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A73E73"/>
    <w:multiLevelType w:val="multilevel"/>
    <w:tmpl w:val="682023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E006570"/>
    <w:multiLevelType w:val="multilevel"/>
    <w:tmpl w:val="A81229B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5454"/>
    <w:rsid w:val="00010299"/>
    <w:rsid w:val="00011AE3"/>
    <w:rsid w:val="00027995"/>
    <w:rsid w:val="000621C9"/>
    <w:rsid w:val="00075A3A"/>
    <w:rsid w:val="00081468"/>
    <w:rsid w:val="00087AD9"/>
    <w:rsid w:val="000C3CA3"/>
    <w:rsid w:val="000C79C3"/>
    <w:rsid w:val="000D058F"/>
    <w:rsid w:val="000E723D"/>
    <w:rsid w:val="000F1CDB"/>
    <w:rsid w:val="0010007B"/>
    <w:rsid w:val="00101987"/>
    <w:rsid w:val="001228BE"/>
    <w:rsid w:val="00127D5C"/>
    <w:rsid w:val="00180B5E"/>
    <w:rsid w:val="001856F5"/>
    <w:rsid w:val="00187B92"/>
    <w:rsid w:val="00193BA5"/>
    <w:rsid w:val="001C6AA7"/>
    <w:rsid w:val="001D7EEC"/>
    <w:rsid w:val="001F4323"/>
    <w:rsid w:val="0021207C"/>
    <w:rsid w:val="00212AE5"/>
    <w:rsid w:val="0026710E"/>
    <w:rsid w:val="0027291A"/>
    <w:rsid w:val="002A2002"/>
    <w:rsid w:val="002B2D2A"/>
    <w:rsid w:val="002B2EFA"/>
    <w:rsid w:val="002C0B3D"/>
    <w:rsid w:val="002E4A13"/>
    <w:rsid w:val="002F2402"/>
    <w:rsid w:val="00300BAC"/>
    <w:rsid w:val="003024E2"/>
    <w:rsid w:val="00336080"/>
    <w:rsid w:val="00340508"/>
    <w:rsid w:val="003474E2"/>
    <w:rsid w:val="00352ADE"/>
    <w:rsid w:val="003805DC"/>
    <w:rsid w:val="0038577E"/>
    <w:rsid w:val="00385F29"/>
    <w:rsid w:val="00385F59"/>
    <w:rsid w:val="00392E32"/>
    <w:rsid w:val="00393EA2"/>
    <w:rsid w:val="003A3135"/>
    <w:rsid w:val="003B15E0"/>
    <w:rsid w:val="003C4735"/>
    <w:rsid w:val="003D1D81"/>
    <w:rsid w:val="003D5011"/>
    <w:rsid w:val="003E4B5E"/>
    <w:rsid w:val="003F2838"/>
    <w:rsid w:val="003F4315"/>
    <w:rsid w:val="004247E4"/>
    <w:rsid w:val="00446314"/>
    <w:rsid w:val="00455D3E"/>
    <w:rsid w:val="00457795"/>
    <w:rsid w:val="00471FA7"/>
    <w:rsid w:val="00480327"/>
    <w:rsid w:val="004838F7"/>
    <w:rsid w:val="00487DA1"/>
    <w:rsid w:val="0049158E"/>
    <w:rsid w:val="004971C3"/>
    <w:rsid w:val="00497D0D"/>
    <w:rsid w:val="004D3BC3"/>
    <w:rsid w:val="004D48B2"/>
    <w:rsid w:val="004D5DCA"/>
    <w:rsid w:val="004D6DD9"/>
    <w:rsid w:val="00502FAA"/>
    <w:rsid w:val="005218F4"/>
    <w:rsid w:val="00530AF1"/>
    <w:rsid w:val="00543D07"/>
    <w:rsid w:val="005479DA"/>
    <w:rsid w:val="00547A1E"/>
    <w:rsid w:val="0055303B"/>
    <w:rsid w:val="005725FC"/>
    <w:rsid w:val="00586C02"/>
    <w:rsid w:val="00590FFE"/>
    <w:rsid w:val="005D5C17"/>
    <w:rsid w:val="005D6C80"/>
    <w:rsid w:val="005F4689"/>
    <w:rsid w:val="005F5454"/>
    <w:rsid w:val="00606C37"/>
    <w:rsid w:val="00611834"/>
    <w:rsid w:val="00625E4B"/>
    <w:rsid w:val="00631647"/>
    <w:rsid w:val="00640E36"/>
    <w:rsid w:val="0065261A"/>
    <w:rsid w:val="00653B4D"/>
    <w:rsid w:val="00662EC0"/>
    <w:rsid w:val="00673E42"/>
    <w:rsid w:val="006744DC"/>
    <w:rsid w:val="00680CF4"/>
    <w:rsid w:val="00680DBA"/>
    <w:rsid w:val="00682A34"/>
    <w:rsid w:val="006935D6"/>
    <w:rsid w:val="00696D92"/>
    <w:rsid w:val="00696DE1"/>
    <w:rsid w:val="006D3D02"/>
    <w:rsid w:val="006E2336"/>
    <w:rsid w:val="006E38F3"/>
    <w:rsid w:val="006F3EB5"/>
    <w:rsid w:val="00702B95"/>
    <w:rsid w:val="00713089"/>
    <w:rsid w:val="00713A52"/>
    <w:rsid w:val="0071769E"/>
    <w:rsid w:val="00722BA5"/>
    <w:rsid w:val="0072713F"/>
    <w:rsid w:val="00743870"/>
    <w:rsid w:val="00744720"/>
    <w:rsid w:val="00755B18"/>
    <w:rsid w:val="007808FB"/>
    <w:rsid w:val="007857C7"/>
    <w:rsid w:val="007872DA"/>
    <w:rsid w:val="007876C3"/>
    <w:rsid w:val="007A3884"/>
    <w:rsid w:val="007B4BE8"/>
    <w:rsid w:val="007C282C"/>
    <w:rsid w:val="007C73CA"/>
    <w:rsid w:val="007C7930"/>
    <w:rsid w:val="007D0B44"/>
    <w:rsid w:val="007D17DB"/>
    <w:rsid w:val="007F3299"/>
    <w:rsid w:val="007F5B53"/>
    <w:rsid w:val="00802368"/>
    <w:rsid w:val="00814F18"/>
    <w:rsid w:val="00826A9F"/>
    <w:rsid w:val="00835767"/>
    <w:rsid w:val="00837D7B"/>
    <w:rsid w:val="0084688C"/>
    <w:rsid w:val="00855A12"/>
    <w:rsid w:val="00896C84"/>
    <w:rsid w:val="008972DF"/>
    <w:rsid w:val="00897ED9"/>
    <w:rsid w:val="008A5399"/>
    <w:rsid w:val="008B3471"/>
    <w:rsid w:val="008B3980"/>
    <w:rsid w:val="008B72EE"/>
    <w:rsid w:val="008C0B26"/>
    <w:rsid w:val="008C6C0D"/>
    <w:rsid w:val="008D7274"/>
    <w:rsid w:val="008F3CE3"/>
    <w:rsid w:val="0090151B"/>
    <w:rsid w:val="009323CF"/>
    <w:rsid w:val="00936DDF"/>
    <w:rsid w:val="0095065A"/>
    <w:rsid w:val="0095213E"/>
    <w:rsid w:val="00955896"/>
    <w:rsid w:val="00975F53"/>
    <w:rsid w:val="009A0A89"/>
    <w:rsid w:val="009A0EBA"/>
    <w:rsid w:val="009A36BA"/>
    <w:rsid w:val="009B38BC"/>
    <w:rsid w:val="009C0491"/>
    <w:rsid w:val="009C38CC"/>
    <w:rsid w:val="009C5810"/>
    <w:rsid w:val="009D68C4"/>
    <w:rsid w:val="009F6060"/>
    <w:rsid w:val="00A37A12"/>
    <w:rsid w:val="00A449E1"/>
    <w:rsid w:val="00A5038E"/>
    <w:rsid w:val="00A51826"/>
    <w:rsid w:val="00A55C30"/>
    <w:rsid w:val="00A71E2A"/>
    <w:rsid w:val="00A82791"/>
    <w:rsid w:val="00AA45DB"/>
    <w:rsid w:val="00AB6B50"/>
    <w:rsid w:val="00AC3181"/>
    <w:rsid w:val="00AE128F"/>
    <w:rsid w:val="00AE3367"/>
    <w:rsid w:val="00AF6251"/>
    <w:rsid w:val="00B134B3"/>
    <w:rsid w:val="00B14C63"/>
    <w:rsid w:val="00B20DC9"/>
    <w:rsid w:val="00B214AB"/>
    <w:rsid w:val="00B23416"/>
    <w:rsid w:val="00B26AFC"/>
    <w:rsid w:val="00B31560"/>
    <w:rsid w:val="00B31E1D"/>
    <w:rsid w:val="00B328FE"/>
    <w:rsid w:val="00B53883"/>
    <w:rsid w:val="00B65A1C"/>
    <w:rsid w:val="00B85336"/>
    <w:rsid w:val="00B94D8F"/>
    <w:rsid w:val="00B95089"/>
    <w:rsid w:val="00B95D40"/>
    <w:rsid w:val="00B97787"/>
    <w:rsid w:val="00BA30DE"/>
    <w:rsid w:val="00BA31ED"/>
    <w:rsid w:val="00BB0F0D"/>
    <w:rsid w:val="00BC154A"/>
    <w:rsid w:val="00BD757C"/>
    <w:rsid w:val="00BF5E53"/>
    <w:rsid w:val="00C028BA"/>
    <w:rsid w:val="00C11598"/>
    <w:rsid w:val="00C24578"/>
    <w:rsid w:val="00C303AE"/>
    <w:rsid w:val="00C30CAB"/>
    <w:rsid w:val="00C30DA7"/>
    <w:rsid w:val="00C43DA1"/>
    <w:rsid w:val="00C666B6"/>
    <w:rsid w:val="00C762D6"/>
    <w:rsid w:val="00C77465"/>
    <w:rsid w:val="00C81905"/>
    <w:rsid w:val="00CB0E02"/>
    <w:rsid w:val="00CB65BB"/>
    <w:rsid w:val="00CC5A3A"/>
    <w:rsid w:val="00CD1127"/>
    <w:rsid w:val="00CD48FE"/>
    <w:rsid w:val="00CE3D96"/>
    <w:rsid w:val="00CE6C2C"/>
    <w:rsid w:val="00CF22A7"/>
    <w:rsid w:val="00CF4590"/>
    <w:rsid w:val="00CF6745"/>
    <w:rsid w:val="00D019A0"/>
    <w:rsid w:val="00D068B8"/>
    <w:rsid w:val="00D105D8"/>
    <w:rsid w:val="00D163F9"/>
    <w:rsid w:val="00D20913"/>
    <w:rsid w:val="00D24A2F"/>
    <w:rsid w:val="00D25729"/>
    <w:rsid w:val="00D45BCA"/>
    <w:rsid w:val="00D47132"/>
    <w:rsid w:val="00D52D40"/>
    <w:rsid w:val="00D61F73"/>
    <w:rsid w:val="00D853EA"/>
    <w:rsid w:val="00D9029B"/>
    <w:rsid w:val="00D90A8E"/>
    <w:rsid w:val="00D91CB1"/>
    <w:rsid w:val="00D91E38"/>
    <w:rsid w:val="00D97589"/>
    <w:rsid w:val="00DC163F"/>
    <w:rsid w:val="00DC25D8"/>
    <w:rsid w:val="00DC46FA"/>
    <w:rsid w:val="00DD2FAD"/>
    <w:rsid w:val="00DD6C7E"/>
    <w:rsid w:val="00E126FA"/>
    <w:rsid w:val="00E17797"/>
    <w:rsid w:val="00E230D4"/>
    <w:rsid w:val="00E26D1F"/>
    <w:rsid w:val="00E32EF3"/>
    <w:rsid w:val="00E34593"/>
    <w:rsid w:val="00E50477"/>
    <w:rsid w:val="00E5244E"/>
    <w:rsid w:val="00E63673"/>
    <w:rsid w:val="00E66FB2"/>
    <w:rsid w:val="00E673F3"/>
    <w:rsid w:val="00E67631"/>
    <w:rsid w:val="00E8252C"/>
    <w:rsid w:val="00E86553"/>
    <w:rsid w:val="00E87C81"/>
    <w:rsid w:val="00E93DBD"/>
    <w:rsid w:val="00EB774F"/>
    <w:rsid w:val="00EC01A8"/>
    <w:rsid w:val="00ED6229"/>
    <w:rsid w:val="00EE33E0"/>
    <w:rsid w:val="00F0374F"/>
    <w:rsid w:val="00F054A5"/>
    <w:rsid w:val="00F17646"/>
    <w:rsid w:val="00F27198"/>
    <w:rsid w:val="00F51A8C"/>
    <w:rsid w:val="00F64639"/>
    <w:rsid w:val="00F6607C"/>
    <w:rsid w:val="00F67C8D"/>
    <w:rsid w:val="00F91203"/>
    <w:rsid w:val="00F94BF8"/>
    <w:rsid w:val="00FA47F6"/>
    <w:rsid w:val="00FA63BB"/>
    <w:rsid w:val="00FA6960"/>
    <w:rsid w:val="00FB0F47"/>
    <w:rsid w:val="00FB3713"/>
    <w:rsid w:val="00FB540F"/>
    <w:rsid w:val="00FB7F21"/>
    <w:rsid w:val="00FD2B02"/>
    <w:rsid w:val="00FD3ACF"/>
    <w:rsid w:val="00FD736C"/>
    <w:rsid w:val="00FE5601"/>
    <w:rsid w:val="00FF0750"/>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12"/>
  </w:style>
  <w:style w:type="paragraph" w:styleId="1">
    <w:name w:val="heading 1"/>
    <w:basedOn w:val="a"/>
    <w:link w:val="10"/>
    <w:uiPriority w:val="9"/>
    <w:qFormat/>
    <w:rsid w:val="00B14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F545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05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024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24E2"/>
  </w:style>
  <w:style w:type="paragraph" w:styleId="a6">
    <w:name w:val="footer"/>
    <w:basedOn w:val="a"/>
    <w:link w:val="a7"/>
    <w:uiPriority w:val="99"/>
    <w:unhideWhenUsed/>
    <w:rsid w:val="003024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24E2"/>
  </w:style>
  <w:style w:type="character" w:customStyle="1" w:styleId="blk">
    <w:name w:val="blk"/>
    <w:basedOn w:val="a0"/>
    <w:rsid w:val="00480327"/>
  </w:style>
  <w:style w:type="character" w:styleId="a8">
    <w:name w:val="Hyperlink"/>
    <w:basedOn w:val="a0"/>
    <w:uiPriority w:val="99"/>
    <w:semiHidden/>
    <w:unhideWhenUsed/>
    <w:rsid w:val="00480327"/>
    <w:rPr>
      <w:color w:val="0000FF"/>
      <w:u w:val="single"/>
    </w:rPr>
  </w:style>
  <w:style w:type="character" w:customStyle="1" w:styleId="10">
    <w:name w:val="Заголовок 1 Знак"/>
    <w:basedOn w:val="a0"/>
    <w:link w:val="1"/>
    <w:uiPriority w:val="9"/>
    <w:rsid w:val="00B14C63"/>
    <w:rPr>
      <w:rFonts w:ascii="Times New Roman" w:eastAsia="Times New Roman" w:hAnsi="Times New Roman" w:cs="Times New Roman"/>
      <w:b/>
      <w:bCs/>
      <w:kern w:val="36"/>
      <w:sz w:val="48"/>
      <w:szCs w:val="48"/>
      <w:lang w:eastAsia="ru-RU"/>
    </w:rPr>
  </w:style>
  <w:style w:type="character" w:customStyle="1" w:styleId="hl">
    <w:name w:val="hl"/>
    <w:basedOn w:val="a0"/>
    <w:rsid w:val="00B14C63"/>
  </w:style>
  <w:style w:type="character" w:customStyle="1" w:styleId="nobr">
    <w:name w:val="nobr"/>
    <w:basedOn w:val="a0"/>
    <w:rsid w:val="00B14C63"/>
  </w:style>
  <w:style w:type="paragraph" w:customStyle="1" w:styleId="Default">
    <w:name w:val="Default"/>
    <w:rsid w:val="00680CF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Гипертекстовая ссылка"/>
    <w:basedOn w:val="a0"/>
    <w:uiPriority w:val="99"/>
    <w:rsid w:val="0072713F"/>
    <w:rPr>
      <w:rFonts w:cs="Times New Roman"/>
      <w:b/>
      <w:color w:val="008000"/>
    </w:rPr>
  </w:style>
  <w:style w:type="paragraph" w:styleId="aa">
    <w:name w:val="List Paragraph"/>
    <w:basedOn w:val="a"/>
    <w:uiPriority w:val="34"/>
    <w:qFormat/>
    <w:rsid w:val="007F5B53"/>
    <w:pPr>
      <w:ind w:left="720"/>
      <w:contextualSpacing/>
    </w:pPr>
  </w:style>
  <w:style w:type="paragraph" w:styleId="ab">
    <w:name w:val="Normal (Web)"/>
    <w:basedOn w:val="a"/>
    <w:uiPriority w:val="99"/>
    <w:semiHidden/>
    <w:unhideWhenUsed/>
    <w:rsid w:val="001D7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392E32"/>
    <w:pPr>
      <w:widowControl w:val="0"/>
      <w:suppressAutoHyphens/>
      <w:autoSpaceDE w:val="0"/>
      <w:spacing w:after="0" w:line="240" w:lineRule="auto"/>
      <w:ind w:left="-284" w:right="185"/>
      <w:jc w:val="both"/>
    </w:pPr>
    <w:rPr>
      <w:rFonts w:ascii="Times New Roman" w:eastAsia="Times New Roman" w:hAnsi="Times New Roman" w:cs="Times New Roman"/>
      <w:sz w:val="28"/>
      <w:szCs w:val="28"/>
      <w:lang w:eastAsia="ar-SA"/>
    </w:rPr>
  </w:style>
  <w:style w:type="paragraph" w:styleId="ac">
    <w:name w:val="No Spacing"/>
    <w:uiPriority w:val="1"/>
    <w:qFormat/>
    <w:rsid w:val="00392E32"/>
    <w:pPr>
      <w:spacing w:after="0" w:line="240" w:lineRule="auto"/>
    </w:pPr>
    <w:rPr>
      <w:rFonts w:ascii="Calibri" w:eastAsia="Times New Roman" w:hAnsi="Calibri" w:cs="Times New Roman"/>
      <w:lang w:eastAsia="ru-RU"/>
    </w:rPr>
  </w:style>
  <w:style w:type="paragraph" w:styleId="ad">
    <w:name w:val="Document Map"/>
    <w:basedOn w:val="a"/>
    <w:link w:val="ae"/>
    <w:uiPriority w:val="99"/>
    <w:semiHidden/>
    <w:unhideWhenUsed/>
    <w:rsid w:val="003A3135"/>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3A3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157125">
      <w:bodyDiv w:val="1"/>
      <w:marLeft w:val="0"/>
      <w:marRight w:val="0"/>
      <w:marTop w:val="0"/>
      <w:marBottom w:val="0"/>
      <w:divBdr>
        <w:top w:val="none" w:sz="0" w:space="0" w:color="auto"/>
        <w:left w:val="none" w:sz="0" w:space="0" w:color="auto"/>
        <w:bottom w:val="none" w:sz="0" w:space="0" w:color="auto"/>
        <w:right w:val="none" w:sz="0" w:space="0" w:color="auto"/>
      </w:divBdr>
      <w:divsChild>
        <w:div w:id="1012339308">
          <w:marLeft w:val="0"/>
          <w:marRight w:val="0"/>
          <w:marTop w:val="120"/>
          <w:marBottom w:val="0"/>
          <w:divBdr>
            <w:top w:val="none" w:sz="0" w:space="0" w:color="auto"/>
            <w:left w:val="none" w:sz="0" w:space="0" w:color="auto"/>
            <w:bottom w:val="none" w:sz="0" w:space="0" w:color="auto"/>
            <w:right w:val="none" w:sz="0" w:space="0" w:color="auto"/>
          </w:divBdr>
        </w:div>
        <w:div w:id="1316840911">
          <w:marLeft w:val="0"/>
          <w:marRight w:val="0"/>
          <w:marTop w:val="120"/>
          <w:marBottom w:val="0"/>
          <w:divBdr>
            <w:top w:val="none" w:sz="0" w:space="0" w:color="auto"/>
            <w:left w:val="none" w:sz="0" w:space="0" w:color="auto"/>
            <w:bottom w:val="none" w:sz="0" w:space="0" w:color="auto"/>
            <w:right w:val="none" w:sz="0" w:space="0" w:color="auto"/>
          </w:divBdr>
        </w:div>
        <w:div w:id="1787693942">
          <w:marLeft w:val="0"/>
          <w:marRight w:val="0"/>
          <w:marTop w:val="120"/>
          <w:marBottom w:val="0"/>
          <w:divBdr>
            <w:top w:val="none" w:sz="0" w:space="0" w:color="auto"/>
            <w:left w:val="none" w:sz="0" w:space="0" w:color="auto"/>
            <w:bottom w:val="none" w:sz="0" w:space="0" w:color="auto"/>
            <w:right w:val="none" w:sz="0" w:space="0" w:color="auto"/>
          </w:divBdr>
        </w:div>
        <w:div w:id="1138719655">
          <w:marLeft w:val="0"/>
          <w:marRight w:val="0"/>
          <w:marTop w:val="120"/>
          <w:marBottom w:val="0"/>
          <w:divBdr>
            <w:top w:val="none" w:sz="0" w:space="0" w:color="auto"/>
            <w:left w:val="none" w:sz="0" w:space="0" w:color="auto"/>
            <w:bottom w:val="none" w:sz="0" w:space="0" w:color="auto"/>
            <w:right w:val="none" w:sz="0" w:space="0" w:color="auto"/>
          </w:divBdr>
        </w:div>
        <w:div w:id="1336567089">
          <w:marLeft w:val="0"/>
          <w:marRight w:val="0"/>
          <w:marTop w:val="120"/>
          <w:marBottom w:val="0"/>
          <w:divBdr>
            <w:top w:val="none" w:sz="0" w:space="0" w:color="auto"/>
            <w:left w:val="none" w:sz="0" w:space="0" w:color="auto"/>
            <w:bottom w:val="none" w:sz="0" w:space="0" w:color="auto"/>
            <w:right w:val="none" w:sz="0" w:space="0" w:color="auto"/>
          </w:divBdr>
        </w:div>
      </w:divsChild>
    </w:div>
    <w:div w:id="510140602">
      <w:bodyDiv w:val="1"/>
      <w:marLeft w:val="0"/>
      <w:marRight w:val="0"/>
      <w:marTop w:val="0"/>
      <w:marBottom w:val="0"/>
      <w:divBdr>
        <w:top w:val="none" w:sz="0" w:space="0" w:color="auto"/>
        <w:left w:val="none" w:sz="0" w:space="0" w:color="auto"/>
        <w:bottom w:val="none" w:sz="0" w:space="0" w:color="auto"/>
        <w:right w:val="none" w:sz="0" w:space="0" w:color="auto"/>
      </w:divBdr>
      <w:divsChild>
        <w:div w:id="1067144581">
          <w:marLeft w:val="0"/>
          <w:marRight w:val="0"/>
          <w:marTop w:val="120"/>
          <w:marBottom w:val="0"/>
          <w:divBdr>
            <w:top w:val="none" w:sz="0" w:space="0" w:color="auto"/>
            <w:left w:val="none" w:sz="0" w:space="0" w:color="auto"/>
            <w:bottom w:val="none" w:sz="0" w:space="0" w:color="auto"/>
            <w:right w:val="none" w:sz="0" w:space="0" w:color="auto"/>
          </w:divBdr>
        </w:div>
        <w:div w:id="1614172560">
          <w:marLeft w:val="0"/>
          <w:marRight w:val="0"/>
          <w:marTop w:val="120"/>
          <w:marBottom w:val="0"/>
          <w:divBdr>
            <w:top w:val="none" w:sz="0" w:space="0" w:color="auto"/>
            <w:left w:val="none" w:sz="0" w:space="0" w:color="auto"/>
            <w:bottom w:val="none" w:sz="0" w:space="0" w:color="auto"/>
            <w:right w:val="none" w:sz="0" w:space="0" w:color="auto"/>
          </w:divBdr>
        </w:div>
        <w:div w:id="875434107">
          <w:marLeft w:val="0"/>
          <w:marRight w:val="0"/>
          <w:marTop w:val="120"/>
          <w:marBottom w:val="0"/>
          <w:divBdr>
            <w:top w:val="none" w:sz="0" w:space="0" w:color="auto"/>
            <w:left w:val="none" w:sz="0" w:space="0" w:color="auto"/>
            <w:bottom w:val="none" w:sz="0" w:space="0" w:color="auto"/>
            <w:right w:val="none" w:sz="0" w:space="0" w:color="auto"/>
          </w:divBdr>
        </w:div>
        <w:div w:id="995458320">
          <w:marLeft w:val="0"/>
          <w:marRight w:val="0"/>
          <w:marTop w:val="120"/>
          <w:marBottom w:val="0"/>
          <w:divBdr>
            <w:top w:val="none" w:sz="0" w:space="0" w:color="auto"/>
            <w:left w:val="none" w:sz="0" w:space="0" w:color="auto"/>
            <w:bottom w:val="none" w:sz="0" w:space="0" w:color="auto"/>
            <w:right w:val="none" w:sz="0" w:space="0" w:color="auto"/>
          </w:divBdr>
        </w:div>
        <w:div w:id="2000575425">
          <w:marLeft w:val="0"/>
          <w:marRight w:val="0"/>
          <w:marTop w:val="120"/>
          <w:marBottom w:val="0"/>
          <w:divBdr>
            <w:top w:val="none" w:sz="0" w:space="0" w:color="auto"/>
            <w:left w:val="none" w:sz="0" w:space="0" w:color="auto"/>
            <w:bottom w:val="none" w:sz="0" w:space="0" w:color="auto"/>
            <w:right w:val="none" w:sz="0" w:space="0" w:color="auto"/>
          </w:divBdr>
        </w:div>
        <w:div w:id="318196833">
          <w:marLeft w:val="0"/>
          <w:marRight w:val="0"/>
          <w:marTop w:val="120"/>
          <w:marBottom w:val="0"/>
          <w:divBdr>
            <w:top w:val="none" w:sz="0" w:space="0" w:color="auto"/>
            <w:left w:val="none" w:sz="0" w:space="0" w:color="auto"/>
            <w:bottom w:val="none" w:sz="0" w:space="0" w:color="auto"/>
            <w:right w:val="none" w:sz="0" w:space="0" w:color="auto"/>
          </w:divBdr>
        </w:div>
        <w:div w:id="1143884168">
          <w:marLeft w:val="0"/>
          <w:marRight w:val="0"/>
          <w:marTop w:val="120"/>
          <w:marBottom w:val="0"/>
          <w:divBdr>
            <w:top w:val="none" w:sz="0" w:space="0" w:color="auto"/>
            <w:left w:val="none" w:sz="0" w:space="0" w:color="auto"/>
            <w:bottom w:val="none" w:sz="0" w:space="0" w:color="auto"/>
            <w:right w:val="none" w:sz="0" w:space="0" w:color="auto"/>
          </w:divBdr>
        </w:div>
        <w:div w:id="2038046795">
          <w:marLeft w:val="0"/>
          <w:marRight w:val="0"/>
          <w:marTop w:val="120"/>
          <w:marBottom w:val="0"/>
          <w:divBdr>
            <w:top w:val="none" w:sz="0" w:space="0" w:color="auto"/>
            <w:left w:val="none" w:sz="0" w:space="0" w:color="auto"/>
            <w:bottom w:val="none" w:sz="0" w:space="0" w:color="auto"/>
            <w:right w:val="none" w:sz="0" w:space="0" w:color="auto"/>
          </w:divBdr>
        </w:div>
        <w:div w:id="1751460184">
          <w:marLeft w:val="0"/>
          <w:marRight w:val="0"/>
          <w:marTop w:val="120"/>
          <w:marBottom w:val="0"/>
          <w:divBdr>
            <w:top w:val="none" w:sz="0" w:space="0" w:color="auto"/>
            <w:left w:val="none" w:sz="0" w:space="0" w:color="auto"/>
            <w:bottom w:val="none" w:sz="0" w:space="0" w:color="auto"/>
            <w:right w:val="none" w:sz="0" w:space="0" w:color="auto"/>
          </w:divBdr>
        </w:div>
        <w:div w:id="830100697">
          <w:marLeft w:val="0"/>
          <w:marRight w:val="0"/>
          <w:marTop w:val="120"/>
          <w:marBottom w:val="0"/>
          <w:divBdr>
            <w:top w:val="none" w:sz="0" w:space="0" w:color="auto"/>
            <w:left w:val="none" w:sz="0" w:space="0" w:color="auto"/>
            <w:bottom w:val="none" w:sz="0" w:space="0" w:color="auto"/>
            <w:right w:val="none" w:sz="0" w:space="0" w:color="auto"/>
          </w:divBdr>
        </w:div>
        <w:div w:id="875846052">
          <w:marLeft w:val="0"/>
          <w:marRight w:val="0"/>
          <w:marTop w:val="120"/>
          <w:marBottom w:val="0"/>
          <w:divBdr>
            <w:top w:val="none" w:sz="0" w:space="0" w:color="auto"/>
            <w:left w:val="none" w:sz="0" w:space="0" w:color="auto"/>
            <w:bottom w:val="none" w:sz="0" w:space="0" w:color="auto"/>
            <w:right w:val="none" w:sz="0" w:space="0" w:color="auto"/>
          </w:divBdr>
        </w:div>
      </w:divsChild>
    </w:div>
    <w:div w:id="747187940">
      <w:bodyDiv w:val="1"/>
      <w:marLeft w:val="0"/>
      <w:marRight w:val="0"/>
      <w:marTop w:val="0"/>
      <w:marBottom w:val="0"/>
      <w:divBdr>
        <w:top w:val="none" w:sz="0" w:space="0" w:color="auto"/>
        <w:left w:val="none" w:sz="0" w:space="0" w:color="auto"/>
        <w:bottom w:val="none" w:sz="0" w:space="0" w:color="auto"/>
        <w:right w:val="none" w:sz="0" w:space="0" w:color="auto"/>
      </w:divBdr>
    </w:div>
    <w:div w:id="858081440">
      <w:bodyDiv w:val="1"/>
      <w:marLeft w:val="0"/>
      <w:marRight w:val="0"/>
      <w:marTop w:val="0"/>
      <w:marBottom w:val="0"/>
      <w:divBdr>
        <w:top w:val="none" w:sz="0" w:space="0" w:color="auto"/>
        <w:left w:val="none" w:sz="0" w:space="0" w:color="auto"/>
        <w:bottom w:val="none" w:sz="0" w:space="0" w:color="auto"/>
        <w:right w:val="none" w:sz="0" w:space="0" w:color="auto"/>
      </w:divBdr>
    </w:div>
    <w:div w:id="874926576">
      <w:bodyDiv w:val="1"/>
      <w:marLeft w:val="0"/>
      <w:marRight w:val="0"/>
      <w:marTop w:val="0"/>
      <w:marBottom w:val="0"/>
      <w:divBdr>
        <w:top w:val="none" w:sz="0" w:space="0" w:color="auto"/>
        <w:left w:val="none" w:sz="0" w:space="0" w:color="auto"/>
        <w:bottom w:val="none" w:sz="0" w:space="0" w:color="auto"/>
        <w:right w:val="none" w:sz="0" w:space="0" w:color="auto"/>
      </w:divBdr>
      <w:divsChild>
        <w:div w:id="1268125824">
          <w:marLeft w:val="0"/>
          <w:marRight w:val="0"/>
          <w:marTop w:val="120"/>
          <w:marBottom w:val="0"/>
          <w:divBdr>
            <w:top w:val="none" w:sz="0" w:space="0" w:color="auto"/>
            <w:left w:val="none" w:sz="0" w:space="0" w:color="auto"/>
            <w:bottom w:val="none" w:sz="0" w:space="0" w:color="auto"/>
            <w:right w:val="none" w:sz="0" w:space="0" w:color="auto"/>
          </w:divBdr>
        </w:div>
        <w:div w:id="269245778">
          <w:marLeft w:val="0"/>
          <w:marRight w:val="0"/>
          <w:marTop w:val="120"/>
          <w:marBottom w:val="0"/>
          <w:divBdr>
            <w:top w:val="none" w:sz="0" w:space="0" w:color="auto"/>
            <w:left w:val="none" w:sz="0" w:space="0" w:color="auto"/>
            <w:bottom w:val="none" w:sz="0" w:space="0" w:color="auto"/>
            <w:right w:val="none" w:sz="0" w:space="0" w:color="auto"/>
          </w:divBdr>
        </w:div>
        <w:div w:id="851989748">
          <w:marLeft w:val="0"/>
          <w:marRight w:val="0"/>
          <w:marTop w:val="120"/>
          <w:marBottom w:val="0"/>
          <w:divBdr>
            <w:top w:val="none" w:sz="0" w:space="0" w:color="auto"/>
            <w:left w:val="none" w:sz="0" w:space="0" w:color="auto"/>
            <w:bottom w:val="none" w:sz="0" w:space="0" w:color="auto"/>
            <w:right w:val="none" w:sz="0" w:space="0" w:color="auto"/>
          </w:divBdr>
        </w:div>
        <w:div w:id="676470417">
          <w:marLeft w:val="0"/>
          <w:marRight w:val="0"/>
          <w:marTop w:val="120"/>
          <w:marBottom w:val="0"/>
          <w:divBdr>
            <w:top w:val="none" w:sz="0" w:space="0" w:color="auto"/>
            <w:left w:val="none" w:sz="0" w:space="0" w:color="auto"/>
            <w:bottom w:val="none" w:sz="0" w:space="0" w:color="auto"/>
            <w:right w:val="none" w:sz="0" w:space="0" w:color="auto"/>
          </w:divBdr>
        </w:div>
        <w:div w:id="811406805">
          <w:marLeft w:val="0"/>
          <w:marRight w:val="0"/>
          <w:marTop w:val="120"/>
          <w:marBottom w:val="0"/>
          <w:divBdr>
            <w:top w:val="none" w:sz="0" w:space="0" w:color="auto"/>
            <w:left w:val="none" w:sz="0" w:space="0" w:color="auto"/>
            <w:bottom w:val="none" w:sz="0" w:space="0" w:color="auto"/>
            <w:right w:val="none" w:sz="0" w:space="0" w:color="auto"/>
          </w:divBdr>
        </w:div>
        <w:div w:id="303507817">
          <w:marLeft w:val="0"/>
          <w:marRight w:val="0"/>
          <w:marTop w:val="120"/>
          <w:marBottom w:val="0"/>
          <w:divBdr>
            <w:top w:val="none" w:sz="0" w:space="0" w:color="auto"/>
            <w:left w:val="none" w:sz="0" w:space="0" w:color="auto"/>
            <w:bottom w:val="none" w:sz="0" w:space="0" w:color="auto"/>
            <w:right w:val="none" w:sz="0" w:space="0" w:color="auto"/>
          </w:divBdr>
        </w:div>
      </w:divsChild>
    </w:div>
    <w:div w:id="985007930">
      <w:bodyDiv w:val="1"/>
      <w:marLeft w:val="0"/>
      <w:marRight w:val="0"/>
      <w:marTop w:val="0"/>
      <w:marBottom w:val="0"/>
      <w:divBdr>
        <w:top w:val="none" w:sz="0" w:space="0" w:color="auto"/>
        <w:left w:val="none" w:sz="0" w:space="0" w:color="auto"/>
        <w:bottom w:val="none" w:sz="0" w:space="0" w:color="auto"/>
        <w:right w:val="none" w:sz="0" w:space="0" w:color="auto"/>
      </w:divBdr>
      <w:divsChild>
        <w:div w:id="99759070">
          <w:marLeft w:val="0"/>
          <w:marRight w:val="0"/>
          <w:marTop w:val="120"/>
          <w:marBottom w:val="0"/>
          <w:divBdr>
            <w:top w:val="none" w:sz="0" w:space="0" w:color="auto"/>
            <w:left w:val="none" w:sz="0" w:space="0" w:color="auto"/>
            <w:bottom w:val="none" w:sz="0" w:space="0" w:color="auto"/>
            <w:right w:val="none" w:sz="0" w:space="0" w:color="auto"/>
          </w:divBdr>
        </w:div>
        <w:div w:id="1822192700">
          <w:marLeft w:val="0"/>
          <w:marRight w:val="0"/>
          <w:marTop w:val="120"/>
          <w:marBottom w:val="0"/>
          <w:divBdr>
            <w:top w:val="none" w:sz="0" w:space="0" w:color="auto"/>
            <w:left w:val="none" w:sz="0" w:space="0" w:color="auto"/>
            <w:bottom w:val="none" w:sz="0" w:space="0" w:color="auto"/>
            <w:right w:val="none" w:sz="0" w:space="0" w:color="auto"/>
          </w:divBdr>
        </w:div>
        <w:div w:id="1396900978">
          <w:marLeft w:val="0"/>
          <w:marRight w:val="0"/>
          <w:marTop w:val="120"/>
          <w:marBottom w:val="0"/>
          <w:divBdr>
            <w:top w:val="none" w:sz="0" w:space="0" w:color="auto"/>
            <w:left w:val="none" w:sz="0" w:space="0" w:color="auto"/>
            <w:bottom w:val="none" w:sz="0" w:space="0" w:color="auto"/>
            <w:right w:val="none" w:sz="0" w:space="0" w:color="auto"/>
          </w:divBdr>
        </w:div>
        <w:div w:id="19819719">
          <w:marLeft w:val="0"/>
          <w:marRight w:val="0"/>
          <w:marTop w:val="120"/>
          <w:marBottom w:val="0"/>
          <w:divBdr>
            <w:top w:val="none" w:sz="0" w:space="0" w:color="auto"/>
            <w:left w:val="none" w:sz="0" w:space="0" w:color="auto"/>
            <w:bottom w:val="none" w:sz="0" w:space="0" w:color="auto"/>
            <w:right w:val="none" w:sz="0" w:space="0" w:color="auto"/>
          </w:divBdr>
        </w:div>
        <w:div w:id="1133134060">
          <w:marLeft w:val="0"/>
          <w:marRight w:val="0"/>
          <w:marTop w:val="120"/>
          <w:marBottom w:val="0"/>
          <w:divBdr>
            <w:top w:val="none" w:sz="0" w:space="0" w:color="auto"/>
            <w:left w:val="none" w:sz="0" w:space="0" w:color="auto"/>
            <w:bottom w:val="none" w:sz="0" w:space="0" w:color="auto"/>
            <w:right w:val="none" w:sz="0" w:space="0" w:color="auto"/>
          </w:divBdr>
        </w:div>
        <w:div w:id="1136336999">
          <w:marLeft w:val="0"/>
          <w:marRight w:val="0"/>
          <w:marTop w:val="120"/>
          <w:marBottom w:val="0"/>
          <w:divBdr>
            <w:top w:val="none" w:sz="0" w:space="0" w:color="auto"/>
            <w:left w:val="none" w:sz="0" w:space="0" w:color="auto"/>
            <w:bottom w:val="none" w:sz="0" w:space="0" w:color="auto"/>
            <w:right w:val="none" w:sz="0" w:space="0" w:color="auto"/>
          </w:divBdr>
        </w:div>
        <w:div w:id="506942405">
          <w:marLeft w:val="0"/>
          <w:marRight w:val="0"/>
          <w:marTop w:val="120"/>
          <w:marBottom w:val="0"/>
          <w:divBdr>
            <w:top w:val="none" w:sz="0" w:space="0" w:color="auto"/>
            <w:left w:val="none" w:sz="0" w:space="0" w:color="auto"/>
            <w:bottom w:val="none" w:sz="0" w:space="0" w:color="auto"/>
            <w:right w:val="none" w:sz="0" w:space="0" w:color="auto"/>
          </w:divBdr>
        </w:div>
        <w:div w:id="1202865302">
          <w:marLeft w:val="0"/>
          <w:marRight w:val="0"/>
          <w:marTop w:val="120"/>
          <w:marBottom w:val="0"/>
          <w:divBdr>
            <w:top w:val="none" w:sz="0" w:space="0" w:color="auto"/>
            <w:left w:val="none" w:sz="0" w:space="0" w:color="auto"/>
            <w:bottom w:val="none" w:sz="0" w:space="0" w:color="auto"/>
            <w:right w:val="none" w:sz="0" w:space="0" w:color="auto"/>
          </w:divBdr>
        </w:div>
        <w:div w:id="1539001658">
          <w:marLeft w:val="0"/>
          <w:marRight w:val="0"/>
          <w:marTop w:val="120"/>
          <w:marBottom w:val="0"/>
          <w:divBdr>
            <w:top w:val="none" w:sz="0" w:space="0" w:color="auto"/>
            <w:left w:val="none" w:sz="0" w:space="0" w:color="auto"/>
            <w:bottom w:val="none" w:sz="0" w:space="0" w:color="auto"/>
            <w:right w:val="none" w:sz="0" w:space="0" w:color="auto"/>
          </w:divBdr>
        </w:div>
        <w:div w:id="1441492765">
          <w:marLeft w:val="0"/>
          <w:marRight w:val="0"/>
          <w:marTop w:val="120"/>
          <w:marBottom w:val="0"/>
          <w:divBdr>
            <w:top w:val="none" w:sz="0" w:space="0" w:color="auto"/>
            <w:left w:val="none" w:sz="0" w:space="0" w:color="auto"/>
            <w:bottom w:val="none" w:sz="0" w:space="0" w:color="auto"/>
            <w:right w:val="none" w:sz="0" w:space="0" w:color="auto"/>
          </w:divBdr>
        </w:div>
        <w:div w:id="1359508198">
          <w:marLeft w:val="0"/>
          <w:marRight w:val="0"/>
          <w:marTop w:val="120"/>
          <w:marBottom w:val="0"/>
          <w:divBdr>
            <w:top w:val="none" w:sz="0" w:space="0" w:color="auto"/>
            <w:left w:val="none" w:sz="0" w:space="0" w:color="auto"/>
            <w:bottom w:val="none" w:sz="0" w:space="0" w:color="auto"/>
            <w:right w:val="none" w:sz="0" w:space="0" w:color="auto"/>
          </w:divBdr>
        </w:div>
        <w:div w:id="367488252">
          <w:marLeft w:val="0"/>
          <w:marRight w:val="0"/>
          <w:marTop w:val="120"/>
          <w:marBottom w:val="0"/>
          <w:divBdr>
            <w:top w:val="none" w:sz="0" w:space="0" w:color="auto"/>
            <w:left w:val="none" w:sz="0" w:space="0" w:color="auto"/>
            <w:bottom w:val="none" w:sz="0" w:space="0" w:color="auto"/>
            <w:right w:val="none" w:sz="0" w:space="0" w:color="auto"/>
          </w:divBdr>
        </w:div>
      </w:divsChild>
    </w:div>
    <w:div w:id="1285042178">
      <w:bodyDiv w:val="1"/>
      <w:marLeft w:val="0"/>
      <w:marRight w:val="0"/>
      <w:marTop w:val="0"/>
      <w:marBottom w:val="0"/>
      <w:divBdr>
        <w:top w:val="none" w:sz="0" w:space="0" w:color="auto"/>
        <w:left w:val="none" w:sz="0" w:space="0" w:color="auto"/>
        <w:bottom w:val="none" w:sz="0" w:space="0" w:color="auto"/>
        <w:right w:val="none" w:sz="0" w:space="0" w:color="auto"/>
      </w:divBdr>
      <w:divsChild>
        <w:div w:id="293874829">
          <w:marLeft w:val="0"/>
          <w:marRight w:val="0"/>
          <w:marTop w:val="120"/>
          <w:marBottom w:val="0"/>
          <w:divBdr>
            <w:top w:val="none" w:sz="0" w:space="0" w:color="auto"/>
            <w:left w:val="none" w:sz="0" w:space="0" w:color="auto"/>
            <w:bottom w:val="none" w:sz="0" w:space="0" w:color="auto"/>
            <w:right w:val="none" w:sz="0" w:space="0" w:color="auto"/>
          </w:divBdr>
        </w:div>
        <w:div w:id="958995270">
          <w:marLeft w:val="0"/>
          <w:marRight w:val="0"/>
          <w:marTop w:val="120"/>
          <w:marBottom w:val="0"/>
          <w:divBdr>
            <w:top w:val="none" w:sz="0" w:space="0" w:color="auto"/>
            <w:left w:val="none" w:sz="0" w:space="0" w:color="auto"/>
            <w:bottom w:val="none" w:sz="0" w:space="0" w:color="auto"/>
            <w:right w:val="none" w:sz="0" w:space="0" w:color="auto"/>
          </w:divBdr>
        </w:div>
        <w:div w:id="1551071299">
          <w:marLeft w:val="0"/>
          <w:marRight w:val="0"/>
          <w:marTop w:val="120"/>
          <w:marBottom w:val="0"/>
          <w:divBdr>
            <w:top w:val="none" w:sz="0" w:space="0" w:color="auto"/>
            <w:left w:val="none" w:sz="0" w:space="0" w:color="auto"/>
            <w:bottom w:val="none" w:sz="0" w:space="0" w:color="auto"/>
            <w:right w:val="none" w:sz="0" w:space="0" w:color="auto"/>
          </w:divBdr>
        </w:div>
        <w:div w:id="1541279583">
          <w:marLeft w:val="0"/>
          <w:marRight w:val="0"/>
          <w:marTop w:val="120"/>
          <w:marBottom w:val="0"/>
          <w:divBdr>
            <w:top w:val="none" w:sz="0" w:space="0" w:color="auto"/>
            <w:left w:val="none" w:sz="0" w:space="0" w:color="auto"/>
            <w:bottom w:val="none" w:sz="0" w:space="0" w:color="auto"/>
            <w:right w:val="none" w:sz="0" w:space="0" w:color="auto"/>
          </w:divBdr>
        </w:div>
      </w:divsChild>
    </w:div>
    <w:div w:id="20430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B4605885A84560E63033796C0F87B235EB5DA3FC44E518D38DF3892C791653823E19F8BDF41F1VDm0J" TargetMode="External"/><Relationship Id="rId21" Type="http://schemas.openxmlformats.org/officeDocument/2006/relationships/hyperlink" Target="consultantplus://offline/ref=F8AB4605885A84560E63033796C0F87B2357B5D03DCB4E518D38DF3892VCm7J" TargetMode="External"/><Relationship Id="rId42" Type="http://schemas.openxmlformats.org/officeDocument/2006/relationships/hyperlink" Target="consultantplus://offline/ref=F8AB4605885A84560E63033796C0F87B2357B6DD3FC84E518D38DF3892C791653823E19F8BDA43F3VDm4J" TargetMode="External"/><Relationship Id="rId47" Type="http://schemas.openxmlformats.org/officeDocument/2006/relationships/hyperlink" Target="consultantplus://offline/ref=F8AB4605885A84560E63033796C0F87B205FB4D03DCD4E518D38DF3892C791653823E19F8BDF41F1VDm1J" TargetMode="External"/><Relationship Id="rId63" Type="http://schemas.openxmlformats.org/officeDocument/2006/relationships/hyperlink" Target="consultantplus://offline/ref=F8AB4605885A84560E63033796C0F87B2357B6DD3FC84E518D38DF3892C791653823E19F8BDE40F2VDm6J" TargetMode="External"/><Relationship Id="rId68" Type="http://schemas.openxmlformats.org/officeDocument/2006/relationships/hyperlink" Target="consultantplus://offline/ref=F35F4BCF5E2CDE5AB6D9F7672E11EE3156731E638821CA1787846A78C2234FADB33B80A4369971FETDR5I" TargetMode="External"/><Relationship Id="rId84" Type="http://schemas.openxmlformats.org/officeDocument/2006/relationships/hyperlink" Target="consultantplus://offline/ref=A93CD3181742CB3098DC4148D2DF72C3CFE6CF1785701725774165A0Y1O2T" TargetMode="External"/><Relationship Id="rId89" Type="http://schemas.openxmlformats.org/officeDocument/2006/relationships/hyperlink" Target="http://www.consultant.ru/document/Cons_doc_LAW_280788/493dc6fb072db5b2a8ab00e2b55c7588b03a7d85/" TargetMode="External"/><Relationship Id="rId7" Type="http://schemas.openxmlformats.org/officeDocument/2006/relationships/endnotes" Target="endnotes.xml"/><Relationship Id="rId71" Type="http://schemas.openxmlformats.org/officeDocument/2006/relationships/hyperlink" Target="consultantplus://offline/ref=F8AB4605885A84560E63033796C0F87B2357B6DD3FC84E518D38DF3892C791653823E19F8BDE46F8VDm7J" TargetMode="External"/><Relationship Id="rId92" Type="http://schemas.openxmlformats.org/officeDocument/2006/relationships/hyperlink" Target="http://www.consultant.ru/document/cons_doc_LAW_280788/493dc6fb072db5b2a8ab00e2b55c7588b03a7d85/" TargetMode="External"/><Relationship Id="rId2" Type="http://schemas.openxmlformats.org/officeDocument/2006/relationships/numbering" Target="numbering.xml"/><Relationship Id="rId16" Type="http://schemas.openxmlformats.org/officeDocument/2006/relationships/hyperlink" Target="consultantplus://offline/ref=F8AB4605885A84560E63033796C0F87B2356B2DB3DCE4E518D38DF3892VCm7J" TargetMode="External"/><Relationship Id="rId29" Type="http://schemas.openxmlformats.org/officeDocument/2006/relationships/hyperlink" Target="consultantplus://offline/ref=F8AB4605885A84560E63033796C0F87B235EB5D838CD4E518D38DF3892C791653823E19F8BDF41F1VDm0J" TargetMode="External"/><Relationship Id="rId11" Type="http://schemas.openxmlformats.org/officeDocument/2006/relationships/hyperlink" Target="consultantplus://offline/ref=F8AB4605885A84560E63033796C0F87B2357B0DE3AC94E518D38DF3892VCm7J" TargetMode="External"/><Relationship Id="rId24" Type="http://schemas.openxmlformats.org/officeDocument/2006/relationships/hyperlink" Target="consultantplus://offline/ref=F8AB4605885A84560E63033796C0F87B235EB5D83BC44E518D38DF3892C791653823E19F8BDF41F1VDm0J" TargetMode="External"/><Relationship Id="rId32" Type="http://schemas.openxmlformats.org/officeDocument/2006/relationships/hyperlink" Target="consultantplus://offline/ref=F8AB4605885A84560E63033796C0F87B2357B3DE32C54E518D38DF3892C791653823E19F8BDF41F1VDm7J" TargetMode="External"/><Relationship Id="rId37" Type="http://schemas.openxmlformats.org/officeDocument/2006/relationships/hyperlink" Target="consultantplus://offline/ref=F8AB4605885A84560E63033796C0F87B2357B0DE3AC94E518D38DF3892C791653823E19F8BDF41F1VDm2J" TargetMode="External"/><Relationship Id="rId40" Type="http://schemas.openxmlformats.org/officeDocument/2006/relationships/hyperlink" Target="consultantplus://offline/ref=F8AB4605885A84560E63033796C0F87B2357B6DD3FC84E518D38DF3892VCm7J" TargetMode="External"/><Relationship Id="rId45" Type="http://schemas.openxmlformats.org/officeDocument/2006/relationships/hyperlink" Target="consultantplus://offline/ref=F8AB4605885A84560E63033796C0F87B235DB1DB3ECF4E518D38DF3892VCm7J" TargetMode="External"/><Relationship Id="rId53" Type="http://schemas.openxmlformats.org/officeDocument/2006/relationships/hyperlink" Target="consultantplus://offline/ref=F8AB4605885A84560E63033796C0F87B2357B6DD3FC84E518D38DF3892VCm7J" TargetMode="External"/><Relationship Id="rId58" Type="http://schemas.openxmlformats.org/officeDocument/2006/relationships/hyperlink" Target="consultantplus://offline/ref=DA52FCB951BA5E73516E6121D7064D8D53A83580F3B6A47A66635CFC60DE7B86CF34E7AD6D480029XCN3N" TargetMode="External"/><Relationship Id="rId66" Type="http://schemas.openxmlformats.org/officeDocument/2006/relationships/hyperlink" Target="http://www.consultant.ru/document/cons_doc_LAW_107750/1ff22b6da7ea559b719fdd5b49e55b0ebbc82e24/" TargetMode="External"/><Relationship Id="rId74" Type="http://schemas.openxmlformats.org/officeDocument/2006/relationships/hyperlink" Target="consultantplus://offline/ref=F8AB4605885A84560E63033796C0F87B2357B6DD3FC84E518D38DF3892C791653823E19F8BDD42F6VDm4J" TargetMode="External"/><Relationship Id="rId79" Type="http://schemas.openxmlformats.org/officeDocument/2006/relationships/hyperlink" Target="file:///C:\Users\1\Documents\&#1091;&#1095;%20&#1087;&#1086;&#1083;&#1080;&#1090;&#1080;&#1082;&#1072;\cgi\online.cgi%3freq=doc&amp;base=LAW&amp;n=209274&amp;rnd=238783.1658727867&amp;dst=100361&amp;fld=134" TargetMode="External"/><Relationship Id="rId87" Type="http://schemas.openxmlformats.org/officeDocument/2006/relationships/hyperlink" Target="http://www.consultant.ru/document/Cons_doc_LAW_280788/493dc6fb072db5b2a8ab00e2b55c7588b03a7d85/" TargetMode="External"/><Relationship Id="rId102" Type="http://schemas.openxmlformats.org/officeDocument/2006/relationships/hyperlink" Target="consultantplus://offline/ref=4381C72B60417703BC4C66B2A608066EBFAD9FF74B9AF393D07129F1DAA873E081A27A85413623d5W4L" TargetMode="External"/><Relationship Id="rId5" Type="http://schemas.openxmlformats.org/officeDocument/2006/relationships/webSettings" Target="webSettings.xml"/><Relationship Id="rId61" Type="http://schemas.openxmlformats.org/officeDocument/2006/relationships/hyperlink" Target="consultantplus://offline/ref=F8AB4605885A84560E63033796C0F87B2357B6DD3FC84E518D38DF3892C791653823E19F8BDF40F6VDm2J" TargetMode="External"/><Relationship Id="rId82" Type="http://schemas.openxmlformats.org/officeDocument/2006/relationships/hyperlink" Target="file:///C:\Users\1\Documents\&#1091;&#1095;%20&#1087;&#1086;&#1083;&#1080;&#1090;&#1080;&#1082;&#1072;\cgi\online.cgi%3freq=doc&amp;base=LAW&amp;n=209274&amp;rnd=238783.1658727867&amp;dst=100361&amp;fld=134" TargetMode="External"/><Relationship Id="rId90" Type="http://schemas.openxmlformats.org/officeDocument/2006/relationships/hyperlink" Target="http://www.consultant.ru/document/Cons_doc_LAW_280788/493dc6fb072db5b2a8ab00e2b55c7588b03a7d85/" TargetMode="External"/><Relationship Id="rId95" Type="http://schemas.openxmlformats.org/officeDocument/2006/relationships/hyperlink" Target="http://www.consultant.ru/document/cons_doc_LAW_280788/493dc6fb072db5b2a8ab00e2b55c7588b03a7d85/" TargetMode="External"/><Relationship Id="rId19" Type="http://schemas.openxmlformats.org/officeDocument/2006/relationships/hyperlink" Target="consultantplus://offline/ref=F8AB4605885A84560E63033796C0F87B2357BAD132CA4E518D38DF3892VCm7J" TargetMode="External"/><Relationship Id="rId14" Type="http://schemas.openxmlformats.org/officeDocument/2006/relationships/hyperlink" Target="consultantplus://offline/ref=F8AB4605885A84560E63033796C0F87B235DB3DC3BC44E518D38DF3892VCm7J" TargetMode="External"/><Relationship Id="rId22" Type="http://schemas.openxmlformats.org/officeDocument/2006/relationships/hyperlink" Target="consultantplus://offline/ref=F8AB4605885A84560E63033796C0F87B235EB5D838CC4E518D38DF3892C791653823E19F8BDF41F1VDm0J" TargetMode="External"/><Relationship Id="rId27" Type="http://schemas.openxmlformats.org/officeDocument/2006/relationships/hyperlink" Target="consultantplus://offline/ref=F8AB4605885A84560E63033796C0F87B235EB5DA3FC44E518D38DF3892C791653823E19F8BDF41F1VDm0J" TargetMode="External"/><Relationship Id="rId30" Type="http://schemas.openxmlformats.org/officeDocument/2006/relationships/hyperlink" Target="consultantplus://offline/ref=F8AB4605885A84560E63033796C0F87B235EB5D83BC54E518D38DF3892C791653823E19F8BDF41F1VDm0J" TargetMode="External"/><Relationship Id="rId35" Type="http://schemas.openxmlformats.org/officeDocument/2006/relationships/hyperlink" Target="consultantplus://offline/ref=F8AB4605885A84560E63033796C0F87B2357B3DE32C54E518D38DF3892C791653823E19F8BDF42F8VDm6J" TargetMode="External"/><Relationship Id="rId43" Type="http://schemas.openxmlformats.org/officeDocument/2006/relationships/hyperlink" Target="consultantplus://offline/ref=F8AB4605885A84560E63033796C0F87B2357B6DD3FC84E518D38DF3892C791653823E19F8BDA43F3VDm4J" TargetMode="External"/><Relationship Id="rId48" Type="http://schemas.openxmlformats.org/officeDocument/2006/relationships/hyperlink" Target="consultantplus://offline/ref=F8AB4605885A84560E63033796C0F87B2057B7DB33CD4E518D38DF3892C791653823E19F8BDF41F0VDm9J" TargetMode="External"/><Relationship Id="rId56" Type="http://schemas.openxmlformats.org/officeDocument/2006/relationships/hyperlink" Target="consultantplus://offline/ref=F8AB4605885A84560E63033796C0F87B235EB5D83BC44E518D38DF3892C791653823E19F8BDF40F6VDm3J" TargetMode="External"/><Relationship Id="rId64" Type="http://schemas.openxmlformats.org/officeDocument/2006/relationships/hyperlink" Target="consultantplus://offline/ref=F8AB4605885A84560E63033796C0F87B2057B7DB33CD4E518D38DF3892C791653823E19F8BDF41F0VDm9J" TargetMode="External"/><Relationship Id="rId69" Type="http://schemas.openxmlformats.org/officeDocument/2006/relationships/hyperlink" Target="consultantplus://offline/ref=F35F4BCF5E2CDE5AB6D9F7672E11EE3156731E638821CA1787846A78C2234FADB33B80A4369971FETDR5I" TargetMode="External"/><Relationship Id="rId77" Type="http://schemas.openxmlformats.org/officeDocument/2006/relationships/hyperlink" Target="garantF1://12080849.3"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F8AB4605885A84560E63033796C0F87B2057B4DE3AC54E518D38DF3892C791653823E19F8BDF41F0VDm9J" TargetMode="External"/><Relationship Id="rId72" Type="http://schemas.openxmlformats.org/officeDocument/2006/relationships/hyperlink" Target="consultantplus://offline/ref=F8AB4605885A84560E63033796C0F87B235FBBD933CE4E518D38DF3892C791653823E19F8BDD42F2VDm9J" TargetMode="External"/><Relationship Id="rId80" Type="http://schemas.openxmlformats.org/officeDocument/2006/relationships/hyperlink" Target="file:///C:\Users\1\Documents\&#1091;&#1095;%20&#1087;&#1086;&#1083;&#1080;&#1090;&#1080;&#1082;&#1072;\cgi\online.cgi%3freq=doc&amp;base=LAW&amp;n=177766&amp;rnd=238783.322402500&amp;dst=100018&amp;fld=134" TargetMode="External"/><Relationship Id="rId85" Type="http://schemas.openxmlformats.org/officeDocument/2006/relationships/hyperlink" Target="file:///C:\Users\1\Documents\&#1091;&#1095;%20&#1087;&#1086;&#1083;&#1080;&#1090;&#1080;&#1082;&#1072;\cgi\online.cgi%3freq=doc&amp;base=LAW&amp;n=209274&amp;rnd=238783.2668727017&amp;dst=100369&amp;fld=134" TargetMode="External"/><Relationship Id="rId93" Type="http://schemas.openxmlformats.org/officeDocument/2006/relationships/hyperlink" Target="http://www.consultant.ru/document/cons_doc_LAW_280788/493dc6fb072db5b2a8ab00e2b55c7588b03a7d85/" TargetMode="External"/><Relationship Id="rId98" Type="http://schemas.openxmlformats.org/officeDocument/2006/relationships/hyperlink" Target="http://www.consultant.ru/document/cons_doc_LAW_280788/493dc6fb072db5b2a8ab00e2b55c7588b03a7d85/" TargetMode="External"/><Relationship Id="rId3" Type="http://schemas.openxmlformats.org/officeDocument/2006/relationships/styles" Target="styles.xml"/><Relationship Id="rId12" Type="http://schemas.openxmlformats.org/officeDocument/2006/relationships/hyperlink" Target="consultantplus://offline/ref=F8AB4605885A84560E63033796C0F87B2357B7DD3BC44E518D38DF3892VCm7J" TargetMode="External"/><Relationship Id="rId17" Type="http://schemas.openxmlformats.org/officeDocument/2006/relationships/hyperlink" Target="consultantplus://offline/ref=F8AB4605885A84560E63033796C0F87B2356B2DB3DCE4E518D38DF3892VCm7J" TargetMode="External"/><Relationship Id="rId25" Type="http://schemas.openxmlformats.org/officeDocument/2006/relationships/hyperlink" Target="consultantplus://offline/ref=F8AB4605885A84560E63033796C0F87B235EB5D83BC44E518D38DF3892C791653823E19F8BDF41F1VDm0J" TargetMode="External"/><Relationship Id="rId33" Type="http://schemas.openxmlformats.org/officeDocument/2006/relationships/hyperlink" Target="consultantplus://offline/ref=F8AB4605885A84560E63033796C0F87B2357B3DE32C54E518D38DF3892C791653823E19F8BDF41F1VDm7J" TargetMode="External"/><Relationship Id="rId38" Type="http://schemas.openxmlformats.org/officeDocument/2006/relationships/hyperlink" Target="consultantplus://offline/ref=F8AB4605885A84560E63033796C0F87B2357B0DE3AC94E518D38DF3892C791653823E19F8BDD40F5VDm9J" TargetMode="External"/><Relationship Id="rId46" Type="http://schemas.openxmlformats.org/officeDocument/2006/relationships/hyperlink" Target="consultantplus://offline/ref=F8AB4605885A84560E63033796C0F87B205FB4D03DCD4E518D38DF3892C791653823E19F8BDF41F1VDm1J" TargetMode="External"/><Relationship Id="rId59" Type="http://schemas.openxmlformats.org/officeDocument/2006/relationships/hyperlink" Target="consultantplus://offline/ref=F8AB4605885A84560E63033796C0F87B235FB2DF3BCC4E518D38DF3892VCm7J" TargetMode="External"/><Relationship Id="rId67" Type="http://schemas.openxmlformats.org/officeDocument/2006/relationships/hyperlink" Target="consultantplus://offline/ref=F8AB4605885A84560E63033796C0F87B2357B6DD3FC84E518D38DF3892C791653823E19F8BDD40F2VDm4J" TargetMode="External"/><Relationship Id="rId103" Type="http://schemas.openxmlformats.org/officeDocument/2006/relationships/hyperlink" Target="consultantplus://offline/ref=9211556A6068B01EB942184424C6EC2C8ACDA107B1B8263CFD4F190E07D2443543375034B9B598D8cFW3L" TargetMode="External"/><Relationship Id="rId20" Type="http://schemas.openxmlformats.org/officeDocument/2006/relationships/hyperlink" Target="consultantplus://offline/ref=F8AB4605885A84560E63033796C0F87B2357B5D03DCB4E518D38DF3892VCm7J" TargetMode="External"/><Relationship Id="rId41" Type="http://schemas.openxmlformats.org/officeDocument/2006/relationships/hyperlink" Target="consultantplus://offline/ref=F8AB4605885A84560E63033796C0F87B2357B6DD3FC84E518D38DF3892VCm7J" TargetMode="External"/><Relationship Id="rId54" Type="http://schemas.openxmlformats.org/officeDocument/2006/relationships/hyperlink" Target="consultantplus://offline/ref=F8AB4605885A84560E63033796C0F87B2357B6DD3FC84E518D38DF3892VCm7J" TargetMode="External"/><Relationship Id="rId62" Type="http://schemas.openxmlformats.org/officeDocument/2006/relationships/hyperlink" Target="consultantplus://offline/ref=F8AB4605885A84560E63033796C0F87B2357B6DD3FC84E518D38DF3892C791653823E19F8BDF42F0VDm0J" TargetMode="External"/><Relationship Id="rId70" Type="http://schemas.openxmlformats.org/officeDocument/2006/relationships/hyperlink" Target="consultantplus://offline/ref=F8AB4605885A84560E63033796C0F87B2357B6DD3FC84E518D38DF3892C791653823E19F8BDB43F4VDm6J" TargetMode="External"/><Relationship Id="rId75" Type="http://schemas.openxmlformats.org/officeDocument/2006/relationships/hyperlink" Target="consultantplus://offline/ref=F8AB4605885A84560E63033796C0F87B2357B6DD3FC84E518D38DF3892C791653823E19FV8mBJ" TargetMode="External"/><Relationship Id="rId83" Type="http://schemas.openxmlformats.org/officeDocument/2006/relationships/hyperlink" Target="file:///C:\Users\1\Documents\&#1091;&#1095;%20&#1087;&#1086;&#1083;&#1080;&#1090;&#1080;&#1082;&#1072;\cgi\online.cgi%3freq=doc&amp;base=LAW&amp;n=177766&amp;rnd=238783.322402500&amp;dst=100018&amp;fld=134" TargetMode="External"/><Relationship Id="rId88" Type="http://schemas.openxmlformats.org/officeDocument/2006/relationships/hyperlink" Target="http://www.consultant.ru/document/Cons_doc_LAW_280788/493dc6fb072db5b2a8ab00e2b55c7588b03a7d85/" TargetMode="External"/><Relationship Id="rId91" Type="http://schemas.openxmlformats.org/officeDocument/2006/relationships/hyperlink" Target="http://www.consultant.ru/document/cons_doc_LAW_107750/eb662af7261911fef97530676ff9f5a3f942e434/" TargetMode="External"/><Relationship Id="rId96" Type="http://schemas.openxmlformats.org/officeDocument/2006/relationships/hyperlink" Target="http://www.consultant.ru/document/cons_doc_LAW_280788/493dc6fb072db5b2a8ab00e2b55c7588b03a7d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AB4605885A84560E63033796C0F87B235DB3DC3BC44E518D38DF3892VCm7J" TargetMode="External"/><Relationship Id="rId23" Type="http://schemas.openxmlformats.org/officeDocument/2006/relationships/hyperlink" Target="consultantplus://offline/ref=F8AB4605885A84560E63033796C0F87B235EB5D838CC4E518D38DF3892C791653823E19F8BDF41F1VDm0J" TargetMode="External"/><Relationship Id="rId28" Type="http://schemas.openxmlformats.org/officeDocument/2006/relationships/hyperlink" Target="consultantplus://offline/ref=F8AB4605885A84560E63033796C0F87B235EB5D838CD4E518D38DF3892C791653823E19F8BDF41F1VDm0J" TargetMode="External"/><Relationship Id="rId36" Type="http://schemas.openxmlformats.org/officeDocument/2006/relationships/hyperlink" Target="consultantplus://offline/ref=F8AB4605885A84560E63033796C0F87B2357B0DE3AC94E518D38DF3892C791653823E19F8BDF41F1VDm2J" TargetMode="External"/><Relationship Id="rId49" Type="http://schemas.openxmlformats.org/officeDocument/2006/relationships/hyperlink" Target="consultantplus://offline/ref=F8AB4605885A84560E63033796C0F87B2057B7DB33CD4E518D38DF3892C791653823E19F8BDF41F0VDm9J" TargetMode="External"/><Relationship Id="rId57" Type="http://schemas.openxmlformats.org/officeDocument/2006/relationships/hyperlink" Target="consultantplus://offline/ref=F8AB4605885A84560E63033796C0F87B2357B3DE32C54E518D38DF3892C791653823E19F8BDF44F5VDm7J" TargetMode="External"/><Relationship Id="rId10" Type="http://schemas.openxmlformats.org/officeDocument/2006/relationships/hyperlink" Target="consultantplus://offline/ref=F8AB4605885A84560E63033796C0F87B2357B3DE32C54E518D38DF3892VCm7J" TargetMode="External"/><Relationship Id="rId31" Type="http://schemas.openxmlformats.org/officeDocument/2006/relationships/hyperlink" Target="consultantplus://offline/ref=F8AB4605885A84560E63033796C0F87B235EB5D83BC54E518D38DF3892C791653823E19F8BDF41F1VDm0J" TargetMode="External"/><Relationship Id="rId44" Type="http://schemas.openxmlformats.org/officeDocument/2006/relationships/hyperlink" Target="consultantplus://offline/ref=F8AB4605885A84560E63033796C0F87B235DB1DB3ECF4E518D38DF3892VCm7J" TargetMode="External"/><Relationship Id="rId52" Type="http://schemas.openxmlformats.org/officeDocument/2006/relationships/hyperlink" Target="consultantplus://offline/ref=F8AB4605885A84560E63033796C0F87B2357B6DD3FC84E518D38DF3892C791653823E19F8BDF40F6VDm1J" TargetMode="External"/><Relationship Id="rId60" Type="http://schemas.openxmlformats.org/officeDocument/2006/relationships/hyperlink" Target="consultantplus://offline/ref=F8AB4605885A84560E63033796C0F87B2357B6DD3FC84E518D38DF3892C791653823E19F8BDD44F5VDm2J" TargetMode="External"/><Relationship Id="rId65" Type="http://schemas.openxmlformats.org/officeDocument/2006/relationships/hyperlink" Target="consultantplus://offline/ref=F8AB4605885A84560E63033796C0F87B2357B6DD3FC84E518D38DF3892C791653823E19F8BDF48F9VDm5J" TargetMode="External"/><Relationship Id="rId73" Type="http://schemas.openxmlformats.org/officeDocument/2006/relationships/hyperlink" Target="consultantplus://offline/ref=F8AB4605885A84560E63033796C0F87B2357B6DD3FC84E518D38DF3892C791653823E19F8BDE45F7VDm6J" TargetMode="External"/><Relationship Id="rId78" Type="http://schemas.openxmlformats.org/officeDocument/2006/relationships/hyperlink" Target="file:///C:\Users\1\Documents\&#1091;&#1095;%20&#1087;&#1086;&#1083;&#1080;&#1090;&#1080;&#1082;&#1072;\cgi\online.cgi%3freq=doc&amp;base=LAW&amp;n=209274&amp;rnd=238783.258034948&amp;dst=100361&amp;fld=134" TargetMode="External"/><Relationship Id="rId81" Type="http://schemas.openxmlformats.org/officeDocument/2006/relationships/hyperlink" Target="garantF1://12080849.3" TargetMode="External"/><Relationship Id="rId86" Type="http://schemas.openxmlformats.org/officeDocument/2006/relationships/hyperlink" Target="http://www.consultant.ru/document/cons_doc_LAW_107750/7a6452cccf933897ba9ec59897dae51500e826fe/" TargetMode="External"/><Relationship Id="rId94" Type="http://schemas.openxmlformats.org/officeDocument/2006/relationships/hyperlink" Target="http://www.consultant.ru/document/cons_doc_LAW_280788/493dc6fb072db5b2a8ab00e2b55c7588b03a7d85/" TargetMode="External"/><Relationship Id="rId99" Type="http://schemas.openxmlformats.org/officeDocument/2006/relationships/hyperlink" Target="http://www.consultant.ru/document/cons_doc_LAW_107750/1ff22b6da7ea559b719fdd5b49e55b0ebbc82e24/"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8AB4605885A84560E63033796C0F87B2357B5D03DCB4E518D38DF3892VCm7J" TargetMode="External"/><Relationship Id="rId13" Type="http://schemas.openxmlformats.org/officeDocument/2006/relationships/hyperlink" Target="consultantplus://offline/ref=F8AB4605885A84560E63033796C0F87B2356B2DB3DCE4E518D38DF3892VCm7J" TargetMode="External"/><Relationship Id="rId18" Type="http://schemas.openxmlformats.org/officeDocument/2006/relationships/hyperlink" Target="consultantplus://offline/ref=F8AB4605885A84560E63033796C0F87B2357BAD132CA4E518D38DF3892VCm7J" TargetMode="External"/><Relationship Id="rId39" Type="http://schemas.openxmlformats.org/officeDocument/2006/relationships/hyperlink" Target="consultantplus://offline/ref=F8AB4605885A84560E63033796C0F87B2357B0DE3AC94E518D38DF3892C791653823E19F8BDD40F5VDm9J" TargetMode="External"/><Relationship Id="rId34" Type="http://schemas.openxmlformats.org/officeDocument/2006/relationships/hyperlink" Target="consultantplus://offline/ref=F8AB4605885A84560E63033796C0F87B2357B3DE32C54E518D38DF3892C791653823E19F8BDF42F8VDm6J" TargetMode="External"/><Relationship Id="rId50" Type="http://schemas.openxmlformats.org/officeDocument/2006/relationships/hyperlink" Target="consultantplus://offline/ref=F8AB4605885A84560E63033796C0F87B2057B4DE3AC54E518D38DF3892C791653823E19F8BDF41F0VDm9J" TargetMode="External"/><Relationship Id="rId55" Type="http://schemas.openxmlformats.org/officeDocument/2006/relationships/hyperlink" Target="consultantplus://offline/ref=F8AB4605885A84560E63033796C0F87B2056B6DA33C94E518D38DF3892C791653823E19F8BDF44F7VDm0J" TargetMode="External"/><Relationship Id="rId76" Type="http://schemas.openxmlformats.org/officeDocument/2006/relationships/hyperlink" Target="consultantplus://offline/ref=4365D88DDB038C75BF6639150E33A17C7B2EF9792F8DAAF347E8E26D28C0EF712DA10690DF68658Er7K3G" TargetMode="External"/><Relationship Id="rId97" Type="http://schemas.openxmlformats.org/officeDocument/2006/relationships/hyperlink" Target="consultantplus://offline/ref=F8AB4605885A84560E63033796C0F87B2357B6DD3FC84E518D38DF3892C791653823E19F8BDA41F9VDm0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3219-4643-492B-ABFA-87A9C92A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36</Pages>
  <Words>14029</Words>
  <Characters>79970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73</cp:revision>
  <cp:lastPrinted>2018-08-31T06:04:00Z</cp:lastPrinted>
  <dcterms:created xsi:type="dcterms:W3CDTF">2018-05-02T16:03:00Z</dcterms:created>
  <dcterms:modified xsi:type="dcterms:W3CDTF">2018-12-16T18:36:00Z</dcterms:modified>
</cp:coreProperties>
</file>